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A41" w:rsidRDefault="006C0A41" w:rsidP="006C0A4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6C0A41" w:rsidRDefault="006C0A41" w:rsidP="006C0A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0A41" w:rsidRPr="006C0A41" w:rsidRDefault="006C0A41" w:rsidP="006C0A41">
      <w:pPr>
        <w:tabs>
          <w:tab w:val="left" w:pos="74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A41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Проект  </w:t>
      </w:r>
    </w:p>
    <w:p w:rsidR="006C0A41" w:rsidRPr="006C0A41" w:rsidRDefault="006C0A41" w:rsidP="006C0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0A41" w:rsidRPr="006C0A41" w:rsidRDefault="006C0A41" w:rsidP="006C0A4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C0A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РОССИЙСКАЯ ФЕДЕРАЦИЯ </w:t>
      </w:r>
    </w:p>
    <w:p w:rsidR="006C0A41" w:rsidRPr="006C0A41" w:rsidRDefault="006C0A41" w:rsidP="006C0A4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C0A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КАРАЧАЕВО-ЧЕРКЕССКАЯ РЕСПУБЛИКА</w:t>
      </w:r>
    </w:p>
    <w:p w:rsidR="006C0A41" w:rsidRPr="006C0A41" w:rsidRDefault="006C0A41" w:rsidP="006C0A4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C0A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УСТЬ-ДЖЕГУТИНСКИЙ МУНИЦИПАЛЬНЫЙ РАЙОН</w:t>
      </w:r>
    </w:p>
    <w:p w:rsidR="006C0A41" w:rsidRPr="006C0A41" w:rsidRDefault="006C0A41" w:rsidP="006C0A4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C0A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C0A41">
        <w:rPr>
          <w:rFonts w:ascii="Times New Roman" w:eastAsia="Times New Roman" w:hAnsi="Times New Roman" w:cs="Times New Roman"/>
          <w:sz w:val="28"/>
          <w:szCs w:val="28"/>
        </w:rPr>
        <w:t>АДМИНИСТРАЦИЯ  ГЮРЮЛЬДЕУКСКОГО</w:t>
      </w:r>
      <w:proofErr w:type="gramEnd"/>
      <w:r w:rsidRPr="006C0A41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</w:p>
    <w:p w:rsidR="006C0A41" w:rsidRPr="006C0A41" w:rsidRDefault="006C0A41" w:rsidP="006C0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0A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6C0A41" w:rsidRPr="006C0A41" w:rsidRDefault="006C0A41" w:rsidP="006C0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0A41" w:rsidRPr="006C0A41" w:rsidRDefault="006C0A41" w:rsidP="006C0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6C0A4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« </w:t>
      </w:r>
      <w:r w:rsidRPr="006C0A41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_</w:t>
      </w:r>
      <w:proofErr w:type="gramEnd"/>
      <w:r w:rsidRPr="006C0A41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_ </w:t>
      </w:r>
      <w:r w:rsidRPr="006C0A4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» </w:t>
      </w:r>
      <w:r w:rsidRPr="006C0A41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</w:t>
      </w:r>
      <w:r w:rsidRPr="006C0A41">
        <w:rPr>
          <w:rFonts w:ascii="Times New Roman" w:eastAsia="Times New Roman" w:hAnsi="Times New Roman" w:cs="Times New Roman"/>
          <w:sz w:val="28"/>
          <w:szCs w:val="28"/>
          <w:lang w:bidi="en-US"/>
        </w:rPr>
        <w:t>2022г.                     а. Гюрюльдеук                               №___</w:t>
      </w:r>
      <w:r w:rsidRPr="006C0A41">
        <w:rPr>
          <w:rFonts w:ascii="Times New Roman" w:eastAsia="Times New Roman" w:hAnsi="Times New Roman" w:cs="Times New Roman"/>
          <w:color w:val="212121"/>
          <w:sz w:val="21"/>
          <w:szCs w:val="21"/>
        </w:rPr>
        <w:t>  </w:t>
      </w:r>
    </w:p>
    <w:p w:rsidR="006C0A41" w:rsidRDefault="006C0A41" w:rsidP="006C0A4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855FEC" w:rsidRDefault="006C0A41" w:rsidP="006C0A4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утверждении </w:t>
      </w:r>
      <w:r w:rsidRPr="00855FEC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Стандартов благоустройства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дворовых территорий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Гюрюльдеукского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сельского поселения</w:t>
      </w: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соответствии с Федеральным законом от 6 октября 2003 г. № 131-ФЗ</w:t>
      </w: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общих принципах организации местного самоуправления в Российской</w:t>
      </w: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руководствуясь</w:t>
      </w:r>
      <w:proofErr w:type="gramEnd"/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Гюрюльдеукского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</w:t>
      </w: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6C0A41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0A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ПОСТАНОВЛЯЮ:</w:t>
      </w: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233FF7" w:rsidRDefault="006C0A41" w:rsidP="006C0A41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F7">
        <w:rPr>
          <w:rFonts w:ascii="Times New Roman" w:eastAsia="Times New Roman" w:hAnsi="Times New Roman" w:cs="Times New Roman"/>
          <w:spacing w:val="2"/>
          <w:sz w:val="28"/>
          <w:szCs w:val="28"/>
        </w:rPr>
        <w:t>Утвердить</w:t>
      </w:r>
      <w:r w:rsidRPr="00233F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Стандарты благоустройст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ва дворовых территорий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Гюрюльдеук</w:t>
      </w:r>
      <w:r w:rsidRPr="00233FF7">
        <w:rPr>
          <w:rFonts w:ascii="Times New Roman" w:eastAsia="Times New Roman" w:hAnsi="Times New Roman" w:cs="Times New Roman"/>
          <w:bCs/>
          <w:sz w:val="28"/>
          <w:szCs w:val="28"/>
        </w:rPr>
        <w:t>ского</w:t>
      </w:r>
      <w:proofErr w:type="spellEnd"/>
      <w:r w:rsidRPr="00233F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сельского поселения с</w:t>
      </w:r>
      <w:r w:rsidRPr="00233F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огласно </w:t>
      </w:r>
      <w:proofErr w:type="gramStart"/>
      <w:r w:rsidRPr="00233F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приложению</w:t>
      </w:r>
      <w:proofErr w:type="gramEnd"/>
      <w:r w:rsidRPr="00233F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настоящему постановлению.</w:t>
      </w:r>
    </w:p>
    <w:p w:rsidR="006C0A41" w:rsidRPr="00233FF7" w:rsidRDefault="006C0A41" w:rsidP="006C0A4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FF7">
        <w:rPr>
          <w:rFonts w:ascii="Times New Roman" w:hAnsi="Times New Roman" w:cs="Times New Roman"/>
          <w:sz w:val="28"/>
          <w:szCs w:val="28"/>
        </w:rPr>
        <w:t xml:space="preserve">Обнародовать   настоящее 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233FF7">
        <w:rPr>
          <w:rFonts w:ascii="Times New Roman" w:hAnsi="Times New Roman" w:cs="Times New Roman"/>
          <w:sz w:val="28"/>
          <w:szCs w:val="28"/>
        </w:rPr>
        <w:t xml:space="preserve"> на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м стенде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Гюрюльдеук</w:t>
      </w:r>
      <w:r w:rsidRPr="00233FF7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233FF7">
        <w:rPr>
          <w:rFonts w:ascii="Times New Roman" w:hAnsi="Times New Roman" w:cs="Times New Roman"/>
          <w:sz w:val="28"/>
          <w:szCs w:val="28"/>
        </w:rPr>
        <w:t xml:space="preserve">  сельского поселения в установленном порядке  и  разместить настоящее постановление на официально</w:t>
      </w:r>
      <w:r>
        <w:rPr>
          <w:rFonts w:ascii="Times New Roman" w:hAnsi="Times New Roman" w:cs="Times New Roman"/>
          <w:sz w:val="28"/>
          <w:szCs w:val="28"/>
        </w:rPr>
        <w:t xml:space="preserve">м сайте администрации </w:t>
      </w:r>
      <w:r w:rsidRPr="00233FF7">
        <w:rPr>
          <w:rFonts w:ascii="Times New Roman" w:hAnsi="Times New Roman" w:cs="Times New Roman"/>
          <w:sz w:val="28"/>
          <w:szCs w:val="28"/>
        </w:rPr>
        <w:t>в сети  Интернет.</w:t>
      </w:r>
      <w:hyperlink r:id="rId5" w:history="1"/>
    </w:p>
    <w:p w:rsidR="006C0A41" w:rsidRPr="00233FF7" w:rsidRDefault="006C0A41" w:rsidP="006C0A41">
      <w:pPr>
        <w:pStyle w:val="a3"/>
        <w:widowControl w:val="0"/>
        <w:autoSpaceDE w:val="0"/>
        <w:autoSpaceDN w:val="0"/>
        <w:spacing w:after="0" w:line="240" w:lineRule="auto"/>
        <w:ind w:left="1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исполнением настоящего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постановления</w:t>
      </w: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оставляю за собой.</w:t>
      </w: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6C0A41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A41" w:rsidRPr="00855FEC" w:rsidRDefault="006C0A41" w:rsidP="006C0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7DDF" w:rsidRDefault="006C0A41">
      <w:pPr>
        <w:rPr>
          <w:rFonts w:ascii="Times New Roman" w:hAnsi="Times New Roman" w:cs="Times New Roman"/>
          <w:sz w:val="28"/>
          <w:szCs w:val="28"/>
        </w:rPr>
      </w:pPr>
      <w:r w:rsidRPr="006C0A41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6C0A41">
        <w:rPr>
          <w:rFonts w:ascii="Times New Roman" w:hAnsi="Times New Roman" w:cs="Times New Roman"/>
          <w:sz w:val="28"/>
          <w:szCs w:val="28"/>
        </w:rPr>
        <w:t>Гюрюльдеукского</w:t>
      </w:r>
      <w:proofErr w:type="spellEnd"/>
      <w:r w:rsidRPr="006C0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6C0A41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C0A4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0A4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0A41">
        <w:rPr>
          <w:rFonts w:ascii="Times New Roman" w:hAnsi="Times New Roman" w:cs="Times New Roman"/>
          <w:sz w:val="28"/>
          <w:szCs w:val="28"/>
        </w:rPr>
        <w:t>А.Х.Айбазов</w:t>
      </w:r>
      <w:proofErr w:type="spellEnd"/>
    </w:p>
    <w:p w:rsidR="006C0A41" w:rsidRDefault="006C0A41">
      <w:pPr>
        <w:rPr>
          <w:rFonts w:ascii="Times New Roman" w:hAnsi="Times New Roman" w:cs="Times New Roman"/>
          <w:sz w:val="28"/>
          <w:szCs w:val="28"/>
        </w:rPr>
      </w:pPr>
    </w:p>
    <w:p w:rsidR="006C0A41" w:rsidRDefault="006C0A41">
      <w:pPr>
        <w:rPr>
          <w:rFonts w:ascii="Times New Roman" w:hAnsi="Times New Roman" w:cs="Times New Roman"/>
          <w:sz w:val="28"/>
          <w:szCs w:val="28"/>
        </w:rPr>
      </w:pPr>
    </w:p>
    <w:p w:rsidR="006C0A41" w:rsidRDefault="006C0A41">
      <w:pPr>
        <w:rPr>
          <w:rFonts w:ascii="Times New Roman" w:hAnsi="Times New Roman" w:cs="Times New Roman"/>
          <w:sz w:val="28"/>
          <w:szCs w:val="28"/>
        </w:rPr>
      </w:pPr>
    </w:p>
    <w:p w:rsidR="007F73C8" w:rsidRPr="007F73C8" w:rsidRDefault="007F73C8" w:rsidP="007F73C8">
      <w:pPr>
        <w:framePr w:wrap="none" w:vAnchor="page" w:hAnchor="page" w:x="-146" w:y="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pt;height:840.6pt">
            <v:imagedata r:id="rId6" r:href="rId7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6C0A41" w:rsidRDefault="006C0A41">
      <w:pPr>
        <w:rPr>
          <w:rFonts w:ascii="Times New Roman" w:hAnsi="Times New Roman" w:cs="Times New Roman"/>
          <w:sz w:val="28"/>
          <w:szCs w:val="28"/>
        </w:rPr>
      </w:pPr>
    </w:p>
    <w:p w:rsidR="007F73C8" w:rsidRPr="007F73C8" w:rsidRDefault="006C0A41" w:rsidP="007F73C8">
      <w:pPr>
        <w:framePr w:wrap="none" w:vAnchor="page" w:hAnchor="page" w:x="-146" w:y="2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BA525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1415" w:y="1996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0" w:name="bookmark0"/>
      <w:r w:rsidRPr="007F73C8">
        <w:rPr>
          <w:rFonts w:ascii="Georgia" w:eastAsia="Georgia" w:hAnsi="Georgia" w:cs="Georgia"/>
          <w:sz w:val="54"/>
          <w:szCs w:val="54"/>
          <w:lang w:bidi="ru-RU"/>
        </w:rPr>
        <w:lastRenderedPageBreak/>
        <w:t>Содержание</w:t>
      </w:r>
      <w:bookmarkEnd w:id="0"/>
    </w:p>
    <w:p w:rsidR="007F73C8" w:rsidRPr="007F73C8" w:rsidRDefault="00B93452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281" w:line="190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hyperlink w:anchor="bookmark1" w:tooltip="Current Document">
        <w:r w:rsidR="007F73C8" w:rsidRPr="007F73C8">
          <w:rPr>
            <w:rFonts w:ascii="Verdana" w:eastAsia="Verdana" w:hAnsi="Verdana" w:cs="Verdana"/>
            <w:b/>
            <w:bCs/>
            <w:sz w:val="19"/>
            <w:szCs w:val="19"/>
            <w:lang w:bidi="ru-RU"/>
          </w:rPr>
          <w:t>Введение</w:t>
        </w:r>
        <w:r w:rsidR="007F73C8" w:rsidRPr="007F73C8">
          <w:rPr>
            <w:rFonts w:ascii="Verdana" w:eastAsia="Verdana" w:hAnsi="Verdana" w:cs="Verdana"/>
            <w:b/>
            <w:bCs/>
            <w:sz w:val="19"/>
            <w:szCs w:val="19"/>
            <w:lang w:bidi="ru-RU"/>
          </w:rPr>
          <w:tab/>
          <w:t>2</w:t>
        </w:r>
      </w:hyperlink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numPr>
          <w:ilvl w:val="0"/>
          <w:numId w:val="2"/>
        </w:numPr>
        <w:tabs>
          <w:tab w:val="left" w:pos="325"/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Места для отдыха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3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Общие сведения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3</w:t>
      </w:r>
    </w:p>
    <w:p w:rsidR="007F73C8" w:rsidRPr="007F73C8" w:rsidRDefault="00B93452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3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Места тихого отдыха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4</w:t>
        </w:r>
      </w:hyperlink>
    </w:p>
    <w:p w:rsidR="007F73C8" w:rsidRPr="007F73C8" w:rsidRDefault="00B93452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24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4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Навесы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5</w:t>
        </w:r>
      </w:hyperlink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numPr>
          <w:ilvl w:val="0"/>
          <w:numId w:val="2"/>
        </w:numPr>
        <w:tabs>
          <w:tab w:val="left" w:pos="368"/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Детские площадки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6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Общие сведения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6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Комбинированная площадка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 xml:space="preserve">для игр детей от </w:t>
      </w:r>
      <w:proofErr w:type="gramStart"/>
      <w:r w:rsidRPr="007F73C8">
        <w:rPr>
          <w:rFonts w:ascii="Verdana" w:eastAsia="Verdana" w:hAnsi="Verdana" w:cs="Verdana"/>
          <w:sz w:val="21"/>
          <w:szCs w:val="21"/>
          <w:lang w:bidi="ru-RU"/>
        </w:rPr>
        <w:t>О</w:t>
      </w:r>
      <w:proofErr w:type="gramEnd"/>
      <w:r w:rsidRPr="007F73C8">
        <w:rPr>
          <w:rFonts w:ascii="Verdana" w:eastAsia="Verdana" w:hAnsi="Verdana" w:cs="Verdana"/>
          <w:sz w:val="21"/>
          <w:szCs w:val="21"/>
          <w:lang w:bidi="ru-RU"/>
        </w:rPr>
        <w:t xml:space="preserve"> до 7 лет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8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Комбинированная площадка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для игр детей от 7 до 14 лет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9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Площадка для игр детей до 3 лет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10</w:t>
      </w:r>
    </w:p>
    <w:p w:rsidR="007F73C8" w:rsidRPr="007F73C8" w:rsidRDefault="007F73C8" w:rsidP="007F73C8">
      <w:pPr>
        <w:framePr w:w="4709" w:h="4651" w:hRule="exact" w:wrap="none" w:vAnchor="page" w:hAnchor="page" w:x="1415" w:y="3008"/>
        <w:widowControl w:val="0"/>
        <w:tabs>
          <w:tab w:val="left" w:leader="dot" w:pos="4354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Площадка для игр детей от 3 до 7 лет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11</w:t>
      </w:r>
    </w:p>
    <w:p w:rsidR="007F73C8" w:rsidRPr="007F73C8" w:rsidRDefault="007F73C8" w:rsidP="007F73C8">
      <w:pPr>
        <w:framePr w:wrap="none" w:vAnchor="page" w:hAnchor="page" w:x="1415" w:y="8015"/>
        <w:widowControl w:val="0"/>
        <w:numPr>
          <w:ilvl w:val="0"/>
          <w:numId w:val="2"/>
        </w:numPr>
        <w:tabs>
          <w:tab w:val="left" w:pos="363"/>
          <w:tab w:val="left" w:leader="dot" w:pos="4354"/>
        </w:tabs>
        <w:spacing w:after="0" w:line="190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Спортивные площадки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12</w:t>
      </w:r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Комбинированная спортивная</w:t>
      </w:r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7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площадка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13</w:t>
        </w:r>
      </w:hyperlink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Футбольное поле (мини футбол)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14</w:t>
      </w:r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Баскетбольная площадка (</w:t>
      </w:r>
      <w:proofErr w:type="spellStart"/>
      <w:r w:rsidRPr="007F73C8">
        <w:rPr>
          <w:rFonts w:ascii="Verdana" w:eastAsia="Verdana" w:hAnsi="Verdana" w:cs="Verdana"/>
          <w:sz w:val="21"/>
          <w:szCs w:val="21"/>
          <w:lang w:bidi="ru-RU"/>
        </w:rPr>
        <w:t>стритбол</w:t>
      </w:r>
      <w:proofErr w:type="spellEnd"/>
      <w:r w:rsidRPr="007F73C8">
        <w:rPr>
          <w:rFonts w:ascii="Verdana" w:eastAsia="Verdana" w:hAnsi="Verdana" w:cs="Verdana"/>
          <w:sz w:val="21"/>
          <w:szCs w:val="21"/>
          <w:lang w:bidi="ru-RU"/>
        </w:rPr>
        <w:t>)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15</w:t>
      </w:r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2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Волейбольная площадка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16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3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 xml:space="preserve">Площадка для </w:t>
        </w:r>
        <w:proofErr w:type="spellStart"/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воркаута</w:t>
        </w:r>
        <w:proofErr w:type="spellEnd"/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17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24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4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Площадка для настольного тенниса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18</w:t>
        </w:r>
      </w:hyperlink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numPr>
          <w:ilvl w:val="0"/>
          <w:numId w:val="2"/>
        </w:numPr>
        <w:tabs>
          <w:tab w:val="left" w:pos="387"/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Хозяйственная инфраструктура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20</w:t>
      </w:r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Площадка для сбора ТБО</w:t>
      </w:r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с ограждением и навесом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21</w:t>
      </w:r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24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6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Хозяйственно-бытовая зона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22</w:t>
        </w:r>
      </w:hyperlink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numPr>
          <w:ilvl w:val="0"/>
          <w:numId w:val="2"/>
        </w:numPr>
        <w:tabs>
          <w:tab w:val="left" w:pos="387"/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Освещение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23</w:t>
      </w:r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Общие сведения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23</w:t>
      </w:r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7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пешеходных путей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26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8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проездов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28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19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мест тихого отдыха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30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20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площадок для игр детей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31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21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спортивных площадок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32</w:t>
        </w:r>
      </w:hyperlink>
    </w:p>
    <w:p w:rsidR="007F73C8" w:rsidRPr="007F73C8" w:rsidRDefault="007F73C8" w:rsidP="007F73C8">
      <w:pPr>
        <w:framePr w:w="4709" w:h="7570" w:hRule="exact" w:wrap="none" w:vAnchor="page" w:hAnchor="page" w:x="1415" w:y="8226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Освещение парковочных карманов</w:t>
      </w:r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8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и площадок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33</w:t>
        </w:r>
      </w:hyperlink>
    </w:p>
    <w:p w:rsidR="007F73C8" w:rsidRPr="007F73C8" w:rsidRDefault="00B93452" w:rsidP="007F73C8">
      <w:pPr>
        <w:framePr w:w="4709" w:h="7570" w:hRule="exact" w:wrap="none" w:vAnchor="page" w:hAnchor="page" w:x="1415" w:y="8226"/>
        <w:widowControl w:val="0"/>
        <w:tabs>
          <w:tab w:val="right" w:leader="dot" w:pos="4599"/>
        </w:tabs>
        <w:spacing w:after="0" w:line="312" w:lineRule="exact"/>
        <w:rPr>
          <w:rFonts w:ascii="Verdana" w:eastAsia="Verdana" w:hAnsi="Verdana" w:cs="Verdana"/>
          <w:sz w:val="21"/>
          <w:szCs w:val="21"/>
          <w:lang w:bidi="ru-RU"/>
        </w:rPr>
      </w:pPr>
      <w:hyperlink w:anchor="bookmark23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входных групп зданий (высокой, средней и малой этажности)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35</w:t>
        </w:r>
      </w:hyperlink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numPr>
          <w:ilvl w:val="0"/>
          <w:numId w:val="2"/>
        </w:numPr>
        <w:tabs>
          <w:tab w:val="left" w:pos="368"/>
          <w:tab w:val="left" w:leader="dot" w:pos="4272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Вход в жилой дом (подъезды)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37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 xml:space="preserve">Временная </w:t>
      </w:r>
      <w:proofErr w:type="spellStart"/>
      <w:r w:rsidRPr="007F73C8">
        <w:rPr>
          <w:rFonts w:ascii="Verdana" w:eastAsia="Verdana" w:hAnsi="Verdana" w:cs="Verdana"/>
          <w:sz w:val="21"/>
          <w:szCs w:val="21"/>
          <w:lang w:bidi="ru-RU"/>
        </w:rPr>
        <w:t>велопарковка</w:t>
      </w:r>
      <w:proofErr w:type="spellEnd"/>
      <w:r w:rsidRPr="007F73C8">
        <w:rPr>
          <w:rFonts w:ascii="Verdana" w:eastAsia="Verdana" w:hAnsi="Verdana" w:cs="Verdana"/>
          <w:sz w:val="21"/>
          <w:szCs w:val="21"/>
          <w:lang w:bidi="ru-RU"/>
        </w:rPr>
        <w:t xml:space="preserve"> рядом</w:t>
      </w:r>
    </w:p>
    <w:p w:rsidR="007F73C8" w:rsidRPr="007F73C8" w:rsidRDefault="007F73C8" w:rsidP="00B93452">
      <w:pPr>
        <w:framePr w:w="11343" w:h="8500" w:hRule="exact" w:wrap="none" w:vAnchor="page" w:hAnchor="page" w:x="567" w:y="2902"/>
        <w:widowControl w:val="0"/>
        <w:tabs>
          <w:tab w:val="left" w:pos="851"/>
        </w:tabs>
        <w:spacing w:after="0" w:line="312" w:lineRule="exact"/>
        <w:ind w:left="-6237" w:right="-934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с входной группой в жилой дом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38</w:t>
      </w:r>
    </w:p>
    <w:p w:rsidR="007F73C8" w:rsidRPr="007F73C8" w:rsidRDefault="00B93452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25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Организация входа в жилой дом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39</w:t>
        </w:r>
      </w:hyperlink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Навигационные и информационные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конструкции у входов в жилые дома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40</w:t>
      </w:r>
    </w:p>
    <w:p w:rsidR="007F73C8" w:rsidRPr="007F73C8" w:rsidRDefault="00B93452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240" w:line="312" w:lineRule="exact"/>
        <w:rPr>
          <w:rFonts w:ascii="Verdana" w:eastAsia="Verdana" w:hAnsi="Verdana" w:cs="Verdana"/>
          <w:sz w:val="21"/>
          <w:szCs w:val="21"/>
          <w:lang w:bidi="ru-RU"/>
        </w:rPr>
      </w:pPr>
      <w:hyperlink w:anchor="bookmark27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Освещение входных групп зданий (высокой, средней и малой этажности)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41</w:t>
        </w:r>
      </w:hyperlink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numPr>
          <w:ilvl w:val="0"/>
          <w:numId w:val="2"/>
        </w:numPr>
        <w:tabs>
          <w:tab w:val="left" w:pos="368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Автотранспортная</w:t>
      </w:r>
    </w:p>
    <w:p w:rsidR="007F73C8" w:rsidRPr="007F73C8" w:rsidRDefault="00B93452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hyperlink w:anchor="bookmark28" w:tooltip="Current Document">
        <w:r w:rsidR="007F73C8" w:rsidRPr="007F73C8">
          <w:rPr>
            <w:rFonts w:ascii="Verdana" w:eastAsia="Verdana" w:hAnsi="Verdana" w:cs="Verdana"/>
            <w:b/>
            <w:bCs/>
            <w:sz w:val="19"/>
            <w:szCs w:val="19"/>
            <w:lang w:bidi="ru-RU"/>
          </w:rPr>
          <w:t>инфраструктура</w:t>
        </w:r>
        <w:r w:rsidR="007F73C8" w:rsidRPr="007F73C8">
          <w:rPr>
            <w:rFonts w:ascii="Verdana" w:eastAsia="Verdana" w:hAnsi="Verdana" w:cs="Verdana"/>
            <w:b/>
            <w:bCs/>
            <w:sz w:val="19"/>
            <w:szCs w:val="19"/>
            <w:lang w:bidi="ru-RU"/>
          </w:rPr>
          <w:tab/>
          <w:t>43</w:t>
        </w:r>
      </w:hyperlink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Общие сведения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43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Основной и второстепенный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внутриквартальный проезд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46</w:t>
      </w:r>
    </w:p>
    <w:p w:rsidR="007F73C8" w:rsidRPr="007F73C8" w:rsidRDefault="00B93452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30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Пожарный проезд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48</w:t>
        </w:r>
      </w:hyperlink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Пересечение проездов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и организация поворотов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49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Главный въезд в дворовую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территорию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50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spacing w:after="0" w:line="312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Парковочный карман (парковка, перпендикулярная и параллельная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z w:val="21"/>
          <w:szCs w:val="21"/>
          <w:lang w:bidi="ru-RU"/>
        </w:rPr>
        <w:t>оси проезда)</w:t>
      </w:r>
      <w:r w:rsidRPr="007F73C8">
        <w:rPr>
          <w:rFonts w:ascii="Verdana" w:eastAsia="Verdana" w:hAnsi="Verdana" w:cs="Verdana"/>
          <w:sz w:val="21"/>
          <w:szCs w:val="21"/>
          <w:lang w:bidi="ru-RU"/>
        </w:rPr>
        <w:tab/>
        <w:t>51</w:t>
      </w:r>
    </w:p>
    <w:p w:rsidR="007F73C8" w:rsidRPr="007F73C8" w:rsidRDefault="00B93452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244" w:line="312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35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Парковочная площадка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52</w:t>
        </w:r>
      </w:hyperlink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numPr>
          <w:ilvl w:val="0"/>
          <w:numId w:val="2"/>
        </w:numPr>
        <w:tabs>
          <w:tab w:val="left" w:pos="373"/>
        </w:tabs>
        <w:spacing w:after="0" w:line="307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Дополнительная</w:t>
      </w:r>
    </w:p>
    <w:p w:rsidR="007F73C8" w:rsidRPr="007F73C8" w:rsidRDefault="007F73C8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07" w:lineRule="exact"/>
        <w:jc w:val="both"/>
        <w:rPr>
          <w:rFonts w:ascii="Verdana" w:eastAsia="Verdana" w:hAnsi="Verdana" w:cs="Verdana"/>
          <w:b/>
          <w:bCs/>
          <w:sz w:val="19"/>
          <w:szCs w:val="19"/>
          <w:lang w:bidi="ru-RU"/>
        </w:rPr>
      </w:pP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>инфраструктура</w:t>
      </w:r>
      <w:r w:rsidRPr="007F73C8">
        <w:rPr>
          <w:rFonts w:ascii="Verdana" w:eastAsia="Verdana" w:hAnsi="Verdana" w:cs="Verdana"/>
          <w:b/>
          <w:bCs/>
          <w:sz w:val="19"/>
          <w:szCs w:val="19"/>
          <w:lang w:bidi="ru-RU"/>
        </w:rPr>
        <w:tab/>
        <w:t>53</w:t>
      </w:r>
    </w:p>
    <w:p w:rsidR="007F73C8" w:rsidRPr="007F73C8" w:rsidRDefault="00B93452" w:rsidP="007F73C8">
      <w:pPr>
        <w:framePr w:w="4694" w:h="8500" w:hRule="exact" w:wrap="none" w:vAnchor="page" w:hAnchor="page" w:x="6417" w:y="2902"/>
        <w:widowControl w:val="0"/>
        <w:tabs>
          <w:tab w:val="right" w:leader="dot" w:pos="4598"/>
        </w:tabs>
        <w:spacing w:after="0" w:line="307" w:lineRule="exact"/>
        <w:jc w:val="both"/>
        <w:rPr>
          <w:rFonts w:ascii="Verdana" w:eastAsia="Verdana" w:hAnsi="Verdana" w:cs="Verdana"/>
          <w:sz w:val="21"/>
          <w:szCs w:val="21"/>
          <w:lang w:bidi="ru-RU"/>
        </w:rPr>
      </w:pPr>
      <w:hyperlink w:anchor="bookmark36" w:tooltip="Current Document"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>Уличные розетки общего доступа</w:t>
        </w:r>
        <w:r w:rsidR="007F73C8" w:rsidRPr="007F73C8">
          <w:rPr>
            <w:rFonts w:ascii="Verdana" w:eastAsia="Verdana" w:hAnsi="Verdana" w:cs="Verdana"/>
            <w:sz w:val="21"/>
            <w:szCs w:val="21"/>
            <w:lang w:bidi="ru-RU"/>
          </w:rPr>
          <w:tab/>
          <w:t>54</w:t>
        </w:r>
      </w:hyperlink>
    </w:p>
    <w:p w:rsidR="007F73C8" w:rsidRPr="007F73C8" w:rsidRDefault="007F73C8" w:rsidP="007F73C8">
      <w:pPr>
        <w:framePr w:wrap="none" w:vAnchor="page" w:hAnchor="page" w:x="11025" w:y="16361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1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1585" w:y="1984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" w:name="bookmark1"/>
      <w:r w:rsidRPr="007F73C8">
        <w:rPr>
          <w:rFonts w:ascii="Georgia" w:eastAsia="Georgia" w:hAnsi="Georgia" w:cs="Georgia"/>
          <w:sz w:val="54"/>
          <w:szCs w:val="54"/>
          <w:lang w:bidi="ru-RU"/>
        </w:rPr>
        <w:lastRenderedPageBreak/>
        <w:t>Введение</w:t>
      </w:r>
      <w:bookmarkEnd w:id="1"/>
    </w:p>
    <w:p w:rsidR="007F73C8" w:rsidRPr="007F73C8" w:rsidRDefault="007F73C8" w:rsidP="007F73C8">
      <w:pPr>
        <w:framePr w:w="4930" w:h="6283" w:hRule="exact" w:wrap="none" w:vAnchor="page" w:hAnchor="page" w:x="1585" w:y="363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Стандарт благоустройства — методический документ, содержащий рекомендации по разработке проектов благоустройства территорий объектов инфраструктуры отдыха.</w:t>
      </w:r>
    </w:p>
    <w:p w:rsidR="007F73C8" w:rsidRPr="007F73C8" w:rsidRDefault="007F73C8" w:rsidP="007F73C8">
      <w:pPr>
        <w:framePr w:w="4930" w:h="6283" w:hRule="exact" w:wrap="none" w:vAnchor="page" w:hAnchor="page" w:x="1585" w:y="363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Целью стандарта является обеспечение единства и комплексности подходов к благоустройству объектов инфраструктуры отдыха.</w:t>
      </w:r>
    </w:p>
    <w:p w:rsidR="007F73C8" w:rsidRPr="007F73C8" w:rsidRDefault="007F73C8" w:rsidP="007F73C8">
      <w:pPr>
        <w:framePr w:w="4930" w:h="6283" w:hRule="exact" w:wrap="none" w:vAnchor="page" w:hAnchor="page" w:x="1585" w:y="363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Стандарт является методическим документом. Его рекомендации принимаются во внимание ключевыми участниками процесса благоустройства:</w:t>
      </w:r>
    </w:p>
    <w:p w:rsidR="007F73C8" w:rsidRPr="007F73C8" w:rsidRDefault="007F73C8" w:rsidP="007F73C8">
      <w:pPr>
        <w:framePr w:w="4930" w:h="6283" w:hRule="exact" w:wrap="none" w:vAnchor="page" w:hAnchor="page" w:x="1585" w:y="3634"/>
        <w:widowControl w:val="0"/>
        <w:numPr>
          <w:ilvl w:val="0"/>
          <w:numId w:val="3"/>
        </w:numPr>
        <w:tabs>
          <w:tab w:val="left" w:pos="339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органами Правительства и их подведомственными организациями;</w:t>
      </w:r>
    </w:p>
    <w:p w:rsidR="007F73C8" w:rsidRPr="007F73C8" w:rsidRDefault="007F73C8" w:rsidP="007F73C8">
      <w:pPr>
        <w:framePr w:w="4930" w:h="6283" w:hRule="exact" w:wrap="none" w:vAnchor="page" w:hAnchor="page" w:x="1585" w:y="3634"/>
        <w:widowControl w:val="0"/>
        <w:numPr>
          <w:ilvl w:val="0"/>
          <w:numId w:val="3"/>
        </w:numPr>
        <w:tabs>
          <w:tab w:val="left" w:pos="339"/>
        </w:tabs>
        <w:spacing w:after="0" w:line="312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проектировщиками;</w:t>
      </w:r>
    </w:p>
    <w:p w:rsidR="007F73C8" w:rsidRPr="007F73C8" w:rsidRDefault="007F73C8" w:rsidP="007F73C8">
      <w:pPr>
        <w:framePr w:w="4930" w:h="6283" w:hRule="exact" w:wrap="none" w:vAnchor="page" w:hAnchor="page" w:x="1585" w:y="3634"/>
        <w:widowControl w:val="0"/>
        <w:numPr>
          <w:ilvl w:val="0"/>
          <w:numId w:val="3"/>
        </w:numPr>
        <w:tabs>
          <w:tab w:val="left" w:pos="339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производителями строительно- монтажных работ и др.</w:t>
      </w:r>
    </w:p>
    <w:p w:rsidR="007F73C8" w:rsidRPr="007F73C8" w:rsidRDefault="007F73C8" w:rsidP="007F73C8">
      <w:pPr>
        <w:framePr w:w="4930" w:h="994" w:hRule="exact" w:wrap="none" w:vAnchor="page" w:hAnchor="page" w:x="1585" w:y="10575"/>
        <w:widowControl w:val="0"/>
        <w:spacing w:after="0" w:line="240" w:lineRule="auto"/>
        <w:ind w:right="1000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Стандарт не отменяет, а дополняет существующие законодательные и нормативные документы.</w:t>
      </w:r>
    </w:p>
    <w:p w:rsidR="007F73C8" w:rsidRPr="007F73C8" w:rsidRDefault="007F73C8" w:rsidP="007F73C8">
      <w:pPr>
        <w:framePr w:wrap="none" w:vAnchor="page" w:hAnchor="page" w:x="1590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noProof/>
          <w:color w:val="000000"/>
          <w:sz w:val="2"/>
          <w:szCs w:val="2"/>
        </w:rPr>
      </w:pPr>
      <w:r w:rsidRPr="007F73C8">
        <w:rPr>
          <w:rFonts w:eastAsia="Arial Unicode MS" w:cs="Arial Unicode MS"/>
          <w:noProof/>
          <w:color w:val="000000"/>
          <w:sz w:val="2"/>
          <w:szCs w:val="2"/>
        </w:rPr>
        <w:lastRenderedPageBreak/>
        <w:t xml:space="preserve">  </w:t>
      </w: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noProof/>
          <w:color w:val="000000"/>
          <w:sz w:val="2"/>
          <w:szCs w:val="2"/>
        </w:rPr>
      </w:pP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color w:val="000000"/>
          <w:sz w:val="2"/>
          <w:szCs w:val="2"/>
          <w:lang w:bidi="ru-RU"/>
        </w:rPr>
      </w:pP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color w:val="000000"/>
          <w:sz w:val="2"/>
          <w:szCs w:val="2"/>
          <w:lang w:bidi="ru-RU"/>
        </w:rPr>
      </w:pPr>
    </w:p>
    <w:p w:rsidR="007F73C8" w:rsidRPr="007F73C8" w:rsidRDefault="007F73C8" w:rsidP="007F73C8">
      <w:pPr>
        <w:framePr w:w="8941" w:h="1426" w:hRule="exact" w:wrap="none" w:vAnchor="page" w:hAnchor="page" w:x="3241" w:y="6526"/>
        <w:widowControl w:val="0"/>
        <w:spacing w:after="180" w:line="264" w:lineRule="exact"/>
        <w:ind w:left="4140"/>
        <w:rPr>
          <w:rFonts w:ascii="Georgia" w:eastAsia="Georgia" w:hAnsi="Georgia" w:cs="Georgia"/>
          <w:color w:val="FFFFFF" w:themeColor="background1"/>
          <w:lang w:bidi="ru-RU"/>
        </w:rPr>
      </w:pPr>
      <w:r w:rsidRPr="007F73C8">
        <w:rPr>
          <w:rFonts w:ascii="Georgia" w:eastAsia="Georgia" w:hAnsi="Georgia" w:cs="Georgia"/>
          <w:color w:val="FFFFFF" w:themeColor="background1"/>
          <w:lang w:bidi="ru-RU"/>
        </w:rPr>
        <w:t>Основные принципы при проектировании зон тихого отдыха:</w:t>
      </w:r>
    </w:p>
    <w:p w:rsidR="007F73C8" w:rsidRPr="007F73C8" w:rsidRDefault="007F73C8" w:rsidP="007F73C8">
      <w:pPr>
        <w:framePr w:w="8941" w:h="1426" w:hRule="exact" w:wrap="none" w:vAnchor="page" w:hAnchor="page" w:x="3241" w:y="6526"/>
        <w:widowControl w:val="0"/>
        <w:spacing w:after="0" w:line="264" w:lineRule="exact"/>
        <w:ind w:left="4460" w:hanging="18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• учет интересов и потребностей разных групп населения;</w:t>
      </w:r>
    </w:p>
    <w:p w:rsidR="007F73C8" w:rsidRPr="007F73C8" w:rsidRDefault="007F73C8" w:rsidP="007F73C8">
      <w:pPr>
        <w:framePr w:w="8808" w:h="566" w:hRule="exact" w:wrap="none" w:vAnchor="page" w:hAnchor="page" w:x="3151" w:y="7951"/>
        <w:widowControl w:val="0"/>
        <w:spacing w:after="0" w:line="269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возможность круглогодичного использования;</w:t>
      </w:r>
    </w:p>
    <w:p w:rsidR="007F73C8" w:rsidRPr="007F73C8" w:rsidRDefault="007F73C8" w:rsidP="007F73C8">
      <w:pPr>
        <w:framePr w:w="8808" w:h="1593" w:hRule="exact" w:wrap="none" w:vAnchor="page" w:hAnchor="page" w:x="3121" w:y="8491"/>
        <w:widowControl w:val="0"/>
        <w:spacing w:after="180" w:line="264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 xml:space="preserve">простота, экономичность, </w:t>
      </w:r>
      <w:proofErr w:type="spellStart"/>
      <w:r w:rsidRPr="007F73C8">
        <w:rPr>
          <w:rFonts w:ascii="Georgia" w:eastAsia="Georgia" w:hAnsi="Georgia" w:cs="Georgia"/>
          <w:lang w:bidi="ru-RU"/>
        </w:rPr>
        <w:t>антивандальность</w:t>
      </w:r>
      <w:proofErr w:type="spellEnd"/>
      <w:r w:rsidRPr="007F73C8">
        <w:rPr>
          <w:rFonts w:ascii="Georgia" w:eastAsia="Georgia" w:hAnsi="Georgia" w:cs="Georgia"/>
          <w:lang w:bidi="ru-RU"/>
        </w:rPr>
        <w:t xml:space="preserve"> используемого оборудования;</w:t>
      </w:r>
    </w:p>
    <w:p w:rsidR="007F73C8" w:rsidRPr="007F73C8" w:rsidRDefault="007F73C8" w:rsidP="007F73C8">
      <w:pPr>
        <w:framePr w:w="8808" w:h="1593" w:hRule="exact" w:wrap="none" w:vAnchor="page" w:hAnchor="page" w:x="3121" w:y="8491"/>
        <w:widowControl w:val="0"/>
        <w:spacing w:after="0" w:line="264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безопасность покрытий и оборудования;</w:t>
      </w:r>
    </w:p>
    <w:p w:rsidR="007F73C8" w:rsidRPr="007F73C8" w:rsidRDefault="007F73C8" w:rsidP="007F73C8">
      <w:pPr>
        <w:framePr w:w="8808" w:h="1123" w:hRule="exact" w:wrap="none" w:vAnchor="page" w:hAnchor="page" w:x="3211" w:y="10021"/>
        <w:widowControl w:val="0"/>
        <w:spacing w:after="0" w:line="264" w:lineRule="exact"/>
        <w:ind w:left="4460" w:hanging="18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• возможность ремонта и быстрой замены элементов и комплектующих оборудования площадок силами эксплуатирующей организации.</w:t>
      </w:r>
    </w:p>
    <w:p w:rsidR="007F73C8" w:rsidRPr="007F73C8" w:rsidRDefault="007F73C8" w:rsidP="007F73C8">
      <w:pPr>
        <w:framePr w:w="8808" w:h="1383" w:hRule="exact" w:wrap="none" w:vAnchor="page" w:hAnchor="page" w:x="3571" w:y="11116"/>
        <w:widowControl w:val="0"/>
        <w:spacing w:after="0" w:line="264" w:lineRule="exact"/>
        <w:ind w:left="414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 xml:space="preserve">Стандарт устанавливает общие рекомендации по устройству зон тихого отдыха (к ним также относятся детские площадки для детей до з лет и площадки для </w:t>
      </w:r>
      <w:proofErr w:type="spellStart"/>
      <w:r w:rsidRPr="007F73C8">
        <w:rPr>
          <w:rFonts w:ascii="Georgia" w:eastAsia="Georgia" w:hAnsi="Georgia" w:cs="Georgia"/>
          <w:lang w:bidi="ru-RU"/>
        </w:rPr>
        <w:t>воркаута</w:t>
      </w:r>
      <w:proofErr w:type="spellEnd"/>
      <w:r w:rsidRPr="007F73C8">
        <w:rPr>
          <w:rFonts w:ascii="Georgia" w:eastAsia="Georgia" w:hAnsi="Georgia" w:cs="Georgia"/>
          <w:lang w:bidi="ru-RU"/>
        </w:rPr>
        <w:t>):</w:t>
      </w:r>
    </w:p>
    <w:p w:rsidR="007F73C8" w:rsidRPr="007F73C8" w:rsidRDefault="007F73C8" w:rsidP="007F73C8">
      <w:pPr>
        <w:framePr w:w="8808" w:h="1119" w:hRule="exact" w:wrap="none" w:vAnchor="page" w:hAnchor="page" w:x="3196" w:y="12526"/>
        <w:widowControl w:val="0"/>
        <w:spacing w:after="0" w:line="264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Уклон покрытия на зонах тихого отдыха составляет не менее 0,5% и не более 2%. Это обеспечивает отвод поверхностных стоков.</w:t>
      </w:r>
    </w:p>
    <w:p w:rsidR="007F73C8" w:rsidRPr="007F73C8" w:rsidRDefault="007F73C8" w:rsidP="007F73C8">
      <w:pPr>
        <w:framePr w:w="8808" w:h="855" w:hRule="exact" w:wrap="none" w:vAnchor="page" w:hAnchor="page" w:x="3211" w:y="13756"/>
        <w:widowControl w:val="0"/>
        <w:spacing w:after="0" w:line="264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Площадки не должны располагаться в границах охранных зон объектов электросетевого хозяйства.</w:t>
      </w:r>
    </w:p>
    <w:p w:rsidR="007F73C8" w:rsidRPr="007F73C8" w:rsidRDefault="007F73C8" w:rsidP="007F73C8">
      <w:pPr>
        <w:framePr w:w="8808" w:h="2326" w:hRule="exact" w:wrap="none" w:vAnchor="page" w:hAnchor="page" w:x="3241" w:y="14596"/>
        <w:widowControl w:val="0"/>
        <w:spacing w:after="0" w:line="264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Зоны отдыха должны просматриваться насквозь для повышения безопасности их пользователей.</w:t>
      </w:r>
    </w:p>
    <w:p w:rsidR="007F73C8" w:rsidRPr="007F73C8" w:rsidRDefault="007F73C8" w:rsidP="007F73C8">
      <w:pPr>
        <w:framePr w:w="8808" w:h="2326" w:hRule="exact" w:wrap="none" w:vAnchor="page" w:hAnchor="page" w:x="3241" w:y="14596"/>
        <w:widowControl w:val="0"/>
        <w:spacing w:after="0" w:line="264" w:lineRule="exact"/>
        <w:ind w:left="4460"/>
        <w:rPr>
          <w:rFonts w:ascii="Georgia" w:eastAsia="Georgia" w:hAnsi="Georgia" w:cs="Georgia"/>
          <w:lang w:bidi="ru-RU"/>
        </w:rPr>
      </w:pPr>
    </w:p>
    <w:p w:rsidR="007F73C8" w:rsidRPr="007F73C8" w:rsidRDefault="007F73C8" w:rsidP="007F73C8">
      <w:pPr>
        <w:framePr w:w="8808" w:h="2326" w:hRule="exact" w:wrap="none" w:vAnchor="page" w:hAnchor="page" w:x="3241" w:y="14596"/>
        <w:widowControl w:val="0"/>
        <w:spacing w:after="0" w:line="264" w:lineRule="exact"/>
        <w:ind w:left="446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Урны необходима устанавливать на расстоянии не менее 1 метра от скамей</w:t>
      </w:r>
    </w:p>
    <w:p w:rsidR="007F73C8" w:rsidRPr="007F73C8" w:rsidRDefault="007F73C8" w:rsidP="00B93452">
      <w:pPr>
        <w:widowControl w:val="0"/>
        <w:spacing w:after="0" w:line="240" w:lineRule="auto"/>
        <w:ind w:left="284" w:right="509"/>
        <w:rPr>
          <w:rFonts w:eastAsia="Arial Unicode MS" w:cs="Arial Unicode MS"/>
          <w:color w:val="000000"/>
          <w:sz w:val="2"/>
          <w:szCs w:val="2"/>
          <w:lang w:bidi="ru-RU"/>
        </w:rPr>
        <w:sectPr w:rsidR="007F73C8" w:rsidRPr="007F73C8" w:rsidSect="00B93452">
          <w:pgSz w:w="12711" w:h="17175"/>
          <w:pgMar w:top="360" w:right="520" w:bottom="360" w:left="360" w:header="0" w:footer="3" w:gutter="0"/>
          <w:cols w:space="720"/>
          <w:noEndnote/>
          <w:docGrid w:linePitch="360"/>
        </w:sectPr>
      </w:pPr>
      <w:proofErr w:type="spellStart"/>
      <w:r w:rsidRPr="007F73C8">
        <w:rPr>
          <w:rFonts w:eastAsia="Arial Unicode MS" w:cs="Arial Unicode MS"/>
          <w:color w:val="000000"/>
          <w:sz w:val="2"/>
          <w:szCs w:val="2"/>
          <w:lang w:bidi="ru-RU"/>
        </w:rPr>
        <w:t>тототото</w:t>
      </w:r>
      <w:proofErr w:type="spellEnd"/>
      <w:r w:rsidRPr="007F73C8">
        <w:rPr>
          <w:rFonts w:ascii="Arial Unicode MS" w:eastAsia="Arial Unicode MS" w:hAnsi="Arial Unicode MS" w:cs="Arial Unicode MS"/>
          <w:noProof/>
          <w:color w:val="000000"/>
          <w:sz w:val="2"/>
          <w:szCs w:val="2"/>
        </w:rPr>
        <w:drawing>
          <wp:inline distT="0" distB="0" distL="0" distR="0" wp14:anchorId="5E9C476B" wp14:editId="2C6CC683">
            <wp:extent cx="7364203" cy="4101465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584" cy="41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C8" w:rsidRPr="007F73C8" w:rsidRDefault="007F73C8" w:rsidP="007F73C8">
      <w:pPr>
        <w:framePr w:wrap="none" w:vAnchor="page" w:hAnchor="page" w:x="2035" w:y="860"/>
        <w:widowControl w:val="0"/>
        <w:spacing w:after="0" w:line="320" w:lineRule="exact"/>
        <w:rPr>
          <w:rFonts w:ascii="Tahoma" w:eastAsia="Tahoma" w:hAnsi="Tahoma" w:cs="Tahoma"/>
          <w:b/>
          <w:bCs/>
          <w:spacing w:val="-10"/>
          <w:sz w:val="32"/>
          <w:szCs w:val="32"/>
          <w:lang w:bidi="ru-RU"/>
        </w:rPr>
      </w:pPr>
      <w:r w:rsidRPr="007F73C8">
        <w:rPr>
          <w:rFonts w:ascii="Tahoma" w:eastAsia="Tahoma" w:hAnsi="Tahoma" w:cs="Tahoma"/>
          <w:b/>
          <w:bCs/>
          <w:spacing w:val="-10"/>
          <w:sz w:val="32"/>
          <w:szCs w:val="32"/>
          <w:lang w:bidi="ru-RU"/>
        </w:rPr>
        <w:lastRenderedPageBreak/>
        <w:t>1.1</w:t>
      </w:r>
    </w:p>
    <w:p w:rsidR="007F73C8" w:rsidRPr="007F73C8" w:rsidRDefault="007F73C8" w:rsidP="007F73C8">
      <w:pPr>
        <w:framePr w:wrap="none" w:vAnchor="page" w:hAnchor="page" w:x="2035" w:y="1374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" w:name="bookmark3"/>
      <w:r w:rsidRPr="007F73C8">
        <w:rPr>
          <w:rFonts w:ascii="Georgia" w:eastAsia="Georgia" w:hAnsi="Georgia" w:cs="Georgia"/>
          <w:sz w:val="54"/>
          <w:szCs w:val="54"/>
          <w:lang w:bidi="ru-RU"/>
        </w:rPr>
        <w:t>Места тихого отдыха</w:t>
      </w:r>
      <w:bookmarkEnd w:id="2"/>
    </w:p>
    <w:p w:rsidR="007F73C8" w:rsidRPr="007F73C8" w:rsidRDefault="007F73C8" w:rsidP="007F73C8">
      <w:pPr>
        <w:framePr w:w="8683" w:h="6796" w:hRule="exact" w:wrap="none" w:vAnchor="page" w:hAnchor="page" w:x="2035" w:y="2363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мест тихого отдыха предусмотрены малые архитектурные формы (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МАФы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): лавочки со спинкой, урны и столы со скамьями без спинок. Покрытия: тротуарная плитка и/или асфальтобетонное покрытие.</w:t>
      </w:r>
    </w:p>
    <w:p w:rsidR="007F73C8" w:rsidRPr="007F73C8" w:rsidRDefault="007F73C8" w:rsidP="007F73C8">
      <w:pPr>
        <w:framePr w:w="8683" w:h="6796" w:hRule="exact" w:wrap="none" w:vAnchor="page" w:hAnchor="page" w:x="2035" w:y="2363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Места тихого отдыха размещают вдоль пешеходных путей или на специально выделенных для них площадках. Скамейки и другие объекты для отдыха размещают так, чтобы создать ощущение комфорта и безопасности, соответствующие различным группам жителей.</w:t>
      </w:r>
    </w:p>
    <w:p w:rsidR="007F73C8" w:rsidRPr="007F73C8" w:rsidRDefault="007F73C8" w:rsidP="007F73C8">
      <w:pPr>
        <w:framePr w:w="8683" w:h="6796" w:hRule="exact" w:wrap="none" w:vAnchor="page" w:hAnchor="page" w:x="2035" w:y="2363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Рядом со скамьей или другим местом для сидения должно быть выделено свободное пространство габаритами не менее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1,5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1,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5 м для размещения инвалидного кресла. На расстоянии не менее 1 м от мест тихого отдыха, расположенных вдоль пешеходных путей, следует устанавливать урны.</w:t>
      </w:r>
    </w:p>
    <w:p w:rsidR="007F73C8" w:rsidRPr="007F73C8" w:rsidRDefault="007F73C8" w:rsidP="007F73C8">
      <w:pPr>
        <w:framePr w:w="8683" w:h="6796" w:hRule="exact" w:wrap="none" w:vAnchor="page" w:hAnchor="page" w:x="2035" w:y="236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Покрытия из тротуарной плитки или асфальтобетона проектируются с учетом организации отвода стоков и имеют уклон не менее 0,5%.</w:t>
      </w:r>
    </w:p>
    <w:p w:rsidR="007F73C8" w:rsidRPr="007F73C8" w:rsidRDefault="007F73C8" w:rsidP="007F73C8">
      <w:pPr>
        <w:framePr w:w="8683" w:h="6796" w:hRule="exact" w:wrap="none" w:vAnchor="page" w:hAnchor="page" w:x="2035" w:y="2363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Площадки для тихого отдыха размещают на расстоянии не менее ю метров от окон жилых домов. При этом использовать дополнительные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шумозащитные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мероприятия не требуется.</w:t>
      </w:r>
    </w:p>
    <w:p w:rsidR="007F73C8" w:rsidRPr="007F73C8" w:rsidRDefault="007F73C8" w:rsidP="007F73C8">
      <w:pPr>
        <w:framePr w:w="8683" w:h="6796" w:hRule="exact" w:wrap="none" w:vAnchor="page" w:hAnchor="page" w:x="2035" w:y="236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Места тихого отдыха должны быть освещены (см. раздел «Освещение») и хорошо просматриваемы. При озеленении рекомендуется использовать почвопокровные растения, деревья и кустарники.</w:t>
      </w:r>
    </w:p>
    <w:p w:rsidR="007F73C8" w:rsidRPr="007F73C8" w:rsidRDefault="007F73C8" w:rsidP="007F73C8">
      <w:pPr>
        <w:framePr w:wrap="none" w:vAnchor="page" w:hAnchor="page" w:x="2155" w:y="951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26" type="#_x0000_t75" style="width:478.8pt;height:344.4pt">
            <v:imagedata r:id="rId9" r:href="rId10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2040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4</w:t>
      </w: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color w:val="000000"/>
          <w:sz w:val="2"/>
          <w:szCs w:val="2"/>
          <w:lang w:bidi="ru-RU"/>
        </w:rPr>
      </w:pP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color w:val="000000"/>
          <w:sz w:val="2"/>
          <w:szCs w:val="2"/>
          <w:lang w:bidi="ru-RU"/>
        </w:rPr>
      </w:pP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568" w:h="1053" w:hRule="exact" w:wrap="none" w:vAnchor="page" w:hAnchor="page" w:x="2093" w:y="846"/>
        <w:widowControl w:val="0"/>
        <w:spacing w:after="36" w:line="360" w:lineRule="exact"/>
        <w:rPr>
          <w:rFonts w:ascii="Tahoma" w:eastAsia="Tahoma" w:hAnsi="Tahoma" w:cs="Tahoma"/>
          <w:b/>
          <w:bCs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b/>
          <w:bCs/>
          <w:sz w:val="36"/>
          <w:szCs w:val="36"/>
          <w:lang w:bidi="ru-RU"/>
        </w:rPr>
        <w:lastRenderedPageBreak/>
        <w:t>1.2</w:t>
      </w:r>
    </w:p>
    <w:p w:rsidR="007F73C8" w:rsidRPr="007F73C8" w:rsidRDefault="007F73C8" w:rsidP="007F73C8">
      <w:pPr>
        <w:framePr w:w="8568" w:h="1053" w:hRule="exact" w:wrap="none" w:vAnchor="page" w:hAnchor="page" w:x="2093" w:y="846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3" w:name="bookmark4"/>
      <w:r w:rsidRPr="007F73C8">
        <w:rPr>
          <w:rFonts w:ascii="Georgia" w:eastAsia="Georgia" w:hAnsi="Georgia" w:cs="Georgia"/>
          <w:sz w:val="54"/>
          <w:szCs w:val="54"/>
          <w:lang w:bidi="ru-RU"/>
        </w:rPr>
        <w:t>Навесы</w:t>
      </w:r>
      <w:bookmarkEnd w:id="3"/>
    </w:p>
    <w:p w:rsidR="007F73C8" w:rsidRPr="007F73C8" w:rsidRDefault="007F73C8" w:rsidP="007F73C8">
      <w:pPr>
        <w:framePr w:w="8568" w:h="2247" w:hRule="exact" w:wrap="none" w:vAnchor="page" w:hAnchor="page" w:x="2093" w:y="23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Навесы защищают от солнечного света и осадков. Они представляют собой конструкции из крыши и боковых стенок. Навесы могут быть выполнены из металла, дерева или древесно-полимерного композита. Высота навеса от земли до крыши не более з м. Боковые стенки не должны быть сплошными для увеличения ветроустойчивости. Сиденья устанавливают с северной стороны навеса. Зимой навес можно дополнить временным экраном, закрывающим его северную сторону.</w:t>
      </w:r>
    </w:p>
    <w:p w:rsidR="007F73C8" w:rsidRPr="007F73C8" w:rsidRDefault="007F73C8" w:rsidP="00B93452">
      <w:pPr>
        <w:framePr w:w="10933" w:wrap="none" w:vAnchor="page" w:hAnchor="page" w:x="851" w:y="10163"/>
        <w:widowControl w:val="0"/>
        <w:spacing w:after="0" w:line="240" w:lineRule="auto"/>
        <w:ind w:left="142" w:hanging="426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27" type="#_x0000_t75" style="width:451.2pt;height:298.8pt">
            <v:imagedata r:id="rId11" r:href="rId12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243" w:h="2702" w:hRule="exact" w:wrap="none" w:vAnchor="page" w:hAnchor="page" w:x="12300" w:y="4489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b/>
          <w:bCs/>
          <w:color w:val="FFFFFF"/>
          <w:sz w:val="19"/>
          <w:szCs w:val="19"/>
          <w:lang w:bidi="ru-RU"/>
        </w:rPr>
        <w:t xml:space="preserve">МЕСТА ДЛЯ </w:t>
      </w: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ОТДЫХА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B93452">
      <w:pPr>
        <w:framePr w:wrap="none" w:vAnchor="page" w:hAnchor="page" w:x="42" w:y="2"/>
        <w:widowControl w:val="0"/>
        <w:spacing w:after="0" w:line="240" w:lineRule="auto"/>
        <w:ind w:left="284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"C:\\Users\\Мариям\\Downloads\\media\\image5.jpeg"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"C:\\Users\\Мариям\\Downloads\\media\\image5.jpeg"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64" type="#_x0000_t75" style="width:96.6pt;height:441.6pt">
            <v:imagedata r:id="rId13" r:href="rId14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866"/>
        <w:widowControl w:val="0"/>
        <w:spacing w:after="0" w:line="90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Georgia" w:eastAsia="Georgia" w:hAnsi="Georgia" w:cs="Georgia"/>
          <w:color w:val="EBEBEB"/>
          <w:sz w:val="90"/>
          <w:szCs w:val="90"/>
          <w:lang w:bidi="ru-RU"/>
        </w:rPr>
        <w:t>Детские площадки</w:t>
      </w:r>
    </w:p>
    <w:p w:rsidR="007F73C8" w:rsidRPr="007F73C8" w:rsidRDefault="007F73C8" w:rsidP="007F73C8">
      <w:pPr>
        <w:framePr w:wrap="none" w:vAnchor="page" w:hAnchor="page" w:x="42" w:y="872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"C:\\Users\\User\\Desktop\\media\\image6.jpeg"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"C:\\Users\\Мариям\\Downloads\\media\\image6.jpeg"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"C:\\Users\\Мариям\\Downloads\\media\\image6.jpeg"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"C:\\Users\\Мариям\\Downloads\\media\\image6.jpeg"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29" type="#_x0000_t75" style="width:84pt;height:405.6pt">
            <v:imagedata r:id="rId15" r:href="rId16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698" w:y="280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"C:\\Users\\User\\Desktop\\media\\image7.jpeg"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"C:\\Users\\Мариям\\Downloads\\media\\image7.jpeg"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"C:\\Users\\Мариям\\Downloads\\media\\image7.jpeg"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"C:\\Users\\Мариям\\Downloads\\media\\image7.jpeg"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0" type="#_x0000_t75" style="width:225.6pt;height:348.6pt">
            <v:imagedata r:id="rId17" r:href="rId18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B432F5">
      <w:pPr>
        <w:framePr w:wrap="none" w:vAnchor="page" w:hAnchor="page" w:x="5730" w:y="2728"/>
        <w:widowControl w:val="0"/>
        <w:spacing w:after="0" w:line="240" w:lineRule="auto"/>
        <w:ind w:left="737" w:right="1431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"C:\\Users\\User\\Desktop\\media\\image8.jpeg"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"C:\\Users\\Мариям\\Downloads\\media\\image8.jpeg"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"C:\\Users\\Мариям\\Downloads\\media\\image8.jpeg"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"C:\\Users\\Мариям\\Downloads\\media\\image8.jpeg"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432F5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1" type="#_x0000_t75" style="width:254.4pt;height:586.2pt">
            <v:imagedata r:id="rId19" r:href="rId20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6054090</wp:posOffset>
            </wp:positionV>
            <wp:extent cx="3054350" cy="4639310"/>
            <wp:effectExtent l="0" t="0" r="0" b="8890"/>
            <wp:wrapNone/>
            <wp:docPr id="87" name="Рисунок 8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framePr w:w="4546" w:h="6284" w:hRule="exact" w:wrap="none" w:vAnchor="page" w:hAnchor="page" w:x="1432" w:y="361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>Стандарт устанавливает следующие рекомендации по устройству зон активного отдыха (к ним также относят детские площадки для детей от з до 14 лет, комбинированные и тематические спортивные площадки):</w:t>
      </w:r>
    </w:p>
    <w:p w:rsidR="007F73C8" w:rsidRPr="007F73C8" w:rsidRDefault="007F73C8" w:rsidP="007F73C8">
      <w:pPr>
        <w:framePr w:w="4546" w:h="6284" w:hRule="exact" w:wrap="none" w:vAnchor="page" w:hAnchor="page" w:x="1432" w:y="3615"/>
        <w:widowControl w:val="0"/>
        <w:numPr>
          <w:ilvl w:val="0"/>
          <w:numId w:val="3"/>
        </w:numPr>
        <w:tabs>
          <w:tab w:val="left" w:pos="342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Зоны активного отдыха размещают на расстоянии не менее 20 метров от окон жилых домов, мусоросборников и физкультурных площадок.</w:t>
      </w:r>
    </w:p>
    <w:p w:rsidR="007F73C8" w:rsidRPr="007F73C8" w:rsidRDefault="007F73C8" w:rsidP="007F73C8">
      <w:pPr>
        <w:framePr w:w="4546" w:h="6284" w:hRule="exact" w:wrap="none" w:vAnchor="page" w:hAnchor="page" w:x="1432" w:y="3615"/>
        <w:widowControl w:val="0"/>
        <w:numPr>
          <w:ilvl w:val="0"/>
          <w:numId w:val="3"/>
        </w:numPr>
        <w:tabs>
          <w:tab w:val="left" w:pos="342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не должны располагаться в границах охранных зон объектов электросетевого хозяйства. Также учитывается ю-метровая охранная зона электроподстанций и газгольдеров.</w:t>
      </w:r>
    </w:p>
    <w:p w:rsidR="007F73C8" w:rsidRPr="007F73C8" w:rsidRDefault="007F73C8" w:rsidP="007F73C8">
      <w:pPr>
        <w:framePr w:w="4546" w:h="6284" w:hRule="exact" w:wrap="none" w:vAnchor="page" w:hAnchor="page" w:x="1432" w:y="3615"/>
        <w:widowControl w:val="0"/>
        <w:numPr>
          <w:ilvl w:val="0"/>
          <w:numId w:val="3"/>
        </w:numPr>
        <w:tabs>
          <w:tab w:val="left" w:pos="342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Уклон площадки — </w:t>
      </w:r>
      <w:proofErr w:type="spellStart"/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о,з</w:t>
      </w:r>
      <w:proofErr w:type="spellEnd"/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%-2% для отвода поверхностных стоков.</w:t>
      </w:r>
    </w:p>
    <w:p w:rsidR="007F73C8" w:rsidRPr="007F73C8" w:rsidRDefault="007F73C8" w:rsidP="007F73C8">
      <w:pPr>
        <w:framePr w:w="4507" w:h="5962" w:hRule="exact" w:wrap="none" w:vAnchor="page" w:hAnchor="page" w:x="6553" w:y="3620"/>
        <w:widowControl w:val="0"/>
        <w:numPr>
          <w:ilvl w:val="0"/>
          <w:numId w:val="3"/>
        </w:numPr>
        <w:tabs>
          <w:tab w:val="left" w:pos="185"/>
        </w:tabs>
        <w:spacing w:after="176" w:line="307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Высота ограждений площадок для спортивных игр не менее з м.</w:t>
      </w:r>
    </w:p>
    <w:p w:rsidR="007F73C8" w:rsidRPr="007F73C8" w:rsidRDefault="007F73C8" w:rsidP="007F73C8">
      <w:pPr>
        <w:framePr w:w="4507" w:h="5962" w:hRule="exact" w:wrap="none" w:vAnchor="page" w:hAnchor="page" w:x="6553" w:y="3620"/>
        <w:widowControl w:val="0"/>
        <w:numPr>
          <w:ilvl w:val="0"/>
          <w:numId w:val="3"/>
        </w:numPr>
        <w:tabs>
          <w:tab w:val="left" w:pos="185"/>
        </w:tabs>
        <w:spacing w:after="18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должны полностью просматриваться, обеспечивая безопасность пользователей.</w:t>
      </w:r>
    </w:p>
    <w:p w:rsidR="007F73C8" w:rsidRPr="007F73C8" w:rsidRDefault="007F73C8" w:rsidP="007F73C8">
      <w:pPr>
        <w:framePr w:w="4507" w:h="5962" w:hRule="exact" w:wrap="none" w:vAnchor="page" w:hAnchor="page" w:x="6553" w:y="3620"/>
        <w:widowControl w:val="0"/>
        <w:numPr>
          <w:ilvl w:val="0"/>
          <w:numId w:val="3"/>
        </w:numPr>
        <w:tabs>
          <w:tab w:val="left" w:pos="185"/>
        </w:tabs>
        <w:spacing w:after="18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Расстояние от зоны активного отдыха до гостевых стоянок и участков постоянного и временного хранения автотранспортных средств не менее 15 м. При наличии полосы озеленения кустарниками или деревьями допускается уменьшение расстояния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дозм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="4507" w:h="5962" w:hRule="exact" w:wrap="none" w:vAnchor="page" w:hAnchor="page" w:x="6553" w:y="3620"/>
        <w:widowControl w:val="0"/>
        <w:numPr>
          <w:ilvl w:val="0"/>
          <w:numId w:val="3"/>
        </w:numPr>
        <w:tabs>
          <w:tab w:val="left" w:pos="185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Продолжительность инсоляции не менее з часов на 50% площади участка независимо от географической широты.</w:t>
      </w:r>
    </w:p>
    <w:p w:rsidR="007F73C8" w:rsidRPr="007F73C8" w:rsidRDefault="007F73C8" w:rsidP="007F73C8">
      <w:pPr>
        <w:framePr w:wrap="none" w:vAnchor="page" w:hAnchor="page" w:x="10965" w:y="1635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7</w:t>
      </w:r>
    </w:p>
    <w:p w:rsidR="007F73C8" w:rsidRPr="007F73C8" w:rsidRDefault="007F73C8" w:rsidP="007F73C8">
      <w:pPr>
        <w:framePr w:w="238" w:h="2842" w:hRule="exact" w:wrap="none" w:vAnchor="page" w:hAnchor="page" w:x="11629" w:y="4427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ДЕТСКИЕ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1585" w:y="860"/>
        <w:widowControl w:val="0"/>
        <w:spacing w:after="0" w:line="320" w:lineRule="exact"/>
        <w:rPr>
          <w:rFonts w:ascii="Verdana" w:eastAsia="Verdana" w:hAnsi="Verdana" w:cs="Verdana"/>
          <w:b/>
          <w:bCs/>
          <w:spacing w:val="-20"/>
          <w:sz w:val="32"/>
          <w:szCs w:val="32"/>
          <w:lang w:bidi="ru-RU"/>
        </w:rPr>
      </w:pPr>
      <w:r w:rsidRPr="007F73C8">
        <w:rPr>
          <w:rFonts w:ascii="Verdana" w:eastAsia="Verdana" w:hAnsi="Verdana" w:cs="Verdana"/>
          <w:b/>
          <w:bCs/>
          <w:spacing w:val="-20"/>
          <w:sz w:val="32"/>
          <w:szCs w:val="32"/>
          <w:lang w:bidi="ru-RU"/>
        </w:rPr>
        <w:lastRenderedPageBreak/>
        <w:t>2.1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202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4" w:name="bookmark5"/>
      <w:r w:rsidRPr="007F73C8">
        <w:rPr>
          <w:rFonts w:ascii="Georgia" w:eastAsia="Georgia" w:hAnsi="Georgia" w:cs="Georgia"/>
          <w:sz w:val="54"/>
          <w:szCs w:val="54"/>
          <w:lang w:bidi="ru-RU"/>
        </w:rPr>
        <w:t>Комбинированная площадка</w:t>
      </w:r>
      <w:bookmarkEnd w:id="4"/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306" w:line="210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ДЛЯ ИГР ДЕТЕЙ ОТ О ДО 7 ЛЕТ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194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Если разместить отдельные площадки для детей от о до з лет и от з до 7 лет из-за размеров территории невозможно, то их объединяют в одну комбинированную площадку. Рекомендуемый размер комбинированных площадок для детей возраста от о до 7 лет — 100-200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кв.м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4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Для комбинированной детской площадки предусматривают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МАФы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: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124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песочницы, качели балансиры, качалки на пружине, качели маятниковые «гнездо», специальное оборудование для лазания (не выше 0,8 м), детские игровые комплексы, лавочки и урны.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116" w:line="307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Рекомендуемые покрытия: полимерное покрытие, речной песок и древесная мульча.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Во избежание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травмоопасных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ситуаций участки для игр детей младше и старше з лет разделяют малыми архитектурными формами или ограждением высотой до 1,2 м. Места для отдыха взрослых, сопровождающих детей, располагают близко с участком для игр детей младше з лет с возможностью обзора всей площадки. Комбинированные площадки размещаются на расстоянии ю м и более от окон жилых домов без дополнительных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мероприятий.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комбинированной площадке рекомендуется создание искусственного рельефа. Следует предусмотреть установку навесов, освещение и озеленение.</w:t>
      </w:r>
    </w:p>
    <w:p w:rsidR="007F73C8" w:rsidRPr="007F73C8" w:rsidRDefault="007F73C8" w:rsidP="007F73C8">
      <w:pPr>
        <w:framePr w:w="8693" w:h="9345" w:hRule="exact" w:wrap="none" w:vAnchor="page" w:hAnchor="page" w:x="1585" w:y="1509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У входов на комбинированную площадку размещаются информационные стенды с описанием правил поведения, инструкциями по использованию оборудования и телефонами экстренных служб.</w:t>
      </w:r>
    </w:p>
    <w:p w:rsidR="007F73C8" w:rsidRPr="007F73C8" w:rsidRDefault="007F73C8" w:rsidP="007F73C8">
      <w:pPr>
        <w:framePr w:wrap="none" w:vAnchor="page" w:hAnchor="page" w:x="1590" w:y="11339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"C:\\Users\\Мариям\\Downloads\\media\\image10.jpeg"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"C:\\Users\\Мариям\\Downloads\\media\\image10.jpeg"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2" type="#_x0000_t75" style="width:389.4pt;height:261pt">
            <v:imagedata r:id="rId22" r:href="rId23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1528" w:y="560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2.2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206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5" w:name="bookmark6"/>
      <w:r w:rsidRPr="007F73C8">
        <w:rPr>
          <w:rFonts w:ascii="Georgia" w:eastAsia="Georgia" w:hAnsi="Georgia" w:cs="Georgia"/>
          <w:sz w:val="54"/>
          <w:szCs w:val="54"/>
          <w:lang w:bidi="ru-RU"/>
        </w:rPr>
        <w:t>Комбинированная площадка</w:t>
      </w:r>
      <w:bookmarkEnd w:id="5"/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380" w:line="210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ДЛЯ ИГР ДЕТЕЙ ОТ 7 ДО 14 ЛЕТ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30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Рекомендуемый размер площадки для игр детей от 7 до </w:t>
      </w:r>
      <w:r w:rsidRPr="007F73C8">
        <w:rPr>
          <w:rFonts w:ascii="Verdana" w:eastAsia="Verdana" w:hAnsi="Verdana" w:cs="Verdana"/>
          <w:color w:val="000000"/>
          <w:lang w:bidi="ru-RU"/>
        </w:rPr>
        <w:t>14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лет —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184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100-300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кв.м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Для комбинированной детской площадки предусматривают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МАФы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: качели маятниковые, различные детские спортивные и игровые комплексы, детские карусели, спортивные комплексы, канатный мост, канатный комплекс, лавочки и урны. Рекомендуемые покрытия: полимерное покрытие, речной песок и древесная мульча.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Разделение комбинированной площадки для детей от 7 до 14 лет не требует её зонирования для детей младшего и старшего школьного возраста. При этом элементы, предназначенные для различных возрастных групп, следует размещать в разных частях площадки во избежание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травмоопасных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ситуаций. Универсальные элементы, пригодные для использования вне зависимости от возраста, размещаются ближе к центру площадки.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организации комбинированной площадки необходима установка оборудования как для активного отдыха, так и для спокойных групповых игр. Рекомендуется оборудовать навесы для защиты от ветра, осадков и прямых солнечных лучей. Освещение площадки обустраивается в соответствии с п. раздела «Освещение».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Комбинированные площадки размещаются на расстоянии более 20 м от окон жилых домов без дополнительных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мероприятий.</w:t>
      </w:r>
    </w:p>
    <w:p w:rsidR="007F73C8" w:rsidRPr="007F73C8" w:rsidRDefault="007F73C8" w:rsidP="007F73C8">
      <w:pPr>
        <w:framePr w:w="8698" w:h="9647" w:hRule="exact" w:wrap="none" w:vAnchor="page" w:hAnchor="page" w:x="1504" w:y="1308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На комбинированной площадке устанавливается информационный стенд с описанием правил поведения, инструкциями по использованию спортивного оборудования и телефонами экстренных служб.</w:t>
      </w:r>
    </w:p>
    <w:p w:rsidR="007F73C8" w:rsidRPr="007F73C8" w:rsidRDefault="007F73C8" w:rsidP="007F73C8">
      <w:pPr>
        <w:framePr w:wrap="none" w:vAnchor="page" w:hAnchor="page" w:x="1499" w:y="1125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"C:\\Users\\Мариям\\Downloads\\media\\image11.jpeg"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"C:\\Users\\Мариям\\Downloads\\media\\image11.jpeg"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3" type="#_x0000_t75" style="width:396.6pt;height:246.6pt">
            <v:imagedata r:id="rId24" r:href="rId25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1046" w:y="16172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9</w:t>
      </w:r>
    </w:p>
    <w:p w:rsidR="007F73C8" w:rsidRPr="007F73C8" w:rsidRDefault="007F73C8" w:rsidP="007F73C8">
      <w:pPr>
        <w:framePr w:w="240" w:h="2842" w:hRule="exact" w:wrap="none" w:vAnchor="page" w:hAnchor="page" w:x="11718" w:y="4230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ДЕТСКИЕ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216" w:line="360" w:lineRule="exact"/>
        <w:rPr>
          <w:rFonts w:ascii="Tahoma" w:eastAsia="Tahoma" w:hAnsi="Tahoma" w:cs="Tahoma"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sz w:val="36"/>
          <w:szCs w:val="36"/>
          <w:lang w:bidi="ru-RU"/>
        </w:rPr>
        <w:lastRenderedPageBreak/>
        <w:t>2.3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262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6" w:name="bookmark7"/>
      <w:r w:rsidRPr="007F73C8">
        <w:rPr>
          <w:rFonts w:ascii="Georgia" w:eastAsia="Georgia" w:hAnsi="Georgia" w:cs="Georgia"/>
          <w:sz w:val="54"/>
          <w:szCs w:val="54"/>
          <w:lang w:bidi="ru-RU"/>
        </w:rPr>
        <w:t>Площадка</w:t>
      </w:r>
      <w:bookmarkEnd w:id="6"/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306" w:line="210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ДЛЯ ИГР ДЕТЕЙ ДО 3 ЛЕТ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игр детей до з лет необходимо предусмотреть отдельную площадку в зоне тихого отдыха. Рекомендуемый размер площадки — не менее 50 кв. м.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По периметру устанавливается ограждение высотой 1,2 м с расстоянием между секциями не более 0,1 м.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На детской площадке для детей до 3 лет устанавливаются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МАФы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: песочницы, качели балансиры, качалки на пружине, качели маятниковые «гнездо», специальное оборудование для лазания (не выше 0,8 м), игровые элементы, лавочки и урны. Рекомендуемые покрытия: полимерное покрытие, речной песок, древесная мульча.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Рекомендуется создание искусственного рельефа, размещение развивающих объектов разных цветов и фактур. При установке оборудования необходимо соблюдать расстояния, рекомендуемые производителями.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Площадки для детей до з лет могут быть размещены на расстоянии более ю м от окон жилых домов без дополнительных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мероприятий.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Места для отдыха взрослых, сопровождающих детей, располагаются в непосредственной близости к игровым элементам. На площадке предусматривается укрытия в виде навесов, освещение и озеленение.</w:t>
      </w:r>
    </w:p>
    <w:p w:rsidR="007F73C8" w:rsidRPr="007F73C8" w:rsidRDefault="007F73C8" w:rsidP="007F73C8">
      <w:pPr>
        <w:framePr w:w="8688" w:h="9672" w:hRule="exact" w:wrap="none" w:vAnchor="page" w:hAnchor="page" w:x="1509" w:y="1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У входов на площадку устанавливаются информационные стенды с описанием правил поведения, инструкциями по использованию оборудования, телефонами экстренных служб.</w:t>
      </w:r>
    </w:p>
    <w:p w:rsidR="007F73C8" w:rsidRPr="007F73C8" w:rsidRDefault="007F73C8" w:rsidP="007F73C8">
      <w:pPr>
        <w:framePr w:wrap="none" w:vAnchor="page" w:hAnchor="page" w:x="1273" w:y="1133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"C:\\Users\\User\\Desktop\\media\\image12.jpeg"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"C:\\Users\\Мариям\\Downloads\\media\\image12.jpeg"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"C:\\Users\\Мариям\\Downloads\\media\\image12.jpeg"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"C:\\Users\\Мариям\\Downloads\\media\\image12.jpeg"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4" type="#_x0000_t75" style="width:399.6pt;height:264pt">
            <v:imagedata r:id="rId26" r:href="rId27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509" w:y="16534"/>
        <w:widowControl w:val="0"/>
        <w:spacing w:after="0" w:line="220" w:lineRule="exact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ю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678" w:h="493" w:hRule="exact" w:wrap="none" w:vAnchor="page" w:hAnchor="page" w:x="1422" w:y="766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2.4</w:t>
      </w:r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202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7" w:name="bookmark8"/>
      <w:r w:rsidRPr="007F73C8">
        <w:rPr>
          <w:rFonts w:ascii="Georgia" w:eastAsia="Georgia" w:hAnsi="Georgia" w:cs="Georgia"/>
          <w:sz w:val="54"/>
          <w:szCs w:val="54"/>
          <w:lang w:bidi="ru-RU"/>
        </w:rPr>
        <w:t>Площадка</w:t>
      </w:r>
      <w:bookmarkEnd w:id="7"/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380" w:line="210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ДЛЯ ИГР ДЕТЕЙ ОТ 3 ДО 7 ЛЕТ</w:t>
      </w:r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8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Рекомендуемый размер площадок для игр детей от з до 7 лет —</w:t>
      </w:r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70-150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кв.м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На детской площадке для детей от з до 7 лет должны быть следующие МАФ: песочницы, качели балансиры, качалки на пружине, качели маятниковые, детские игровые комплексы, карусель, лавочки и урны. Рекомендуемые покрытия: полимерное покрытие, речной песок, древесная мульча.</w:t>
      </w:r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Дети от з до 7 лет активно пользуются самокатами, велосипедами и роликами, поэтому в границах площадок для игр детей указанного возраста целесообразно предусмотреть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велопешеходные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дорожки (шириной 0,9 м). Материал дорожек: тротуарная плитка, асфальтобетонное или полимерное покрытие.</w:t>
      </w:r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На площадках размещаются тематические игровые комплексы с физкультурными и развивающими элементами. Приветствуется устройство искусственного рельефа. При размещении оборудования необходимо соблюдать дистанцию между ними, рекомендованную производителем. Площадки, допускается располагать на расстоянии более 20 м от окон жилых домов без дополнительных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мероприятий.</w:t>
      </w:r>
    </w:p>
    <w:p w:rsidR="007F73C8" w:rsidRPr="007F73C8" w:rsidRDefault="007F73C8" w:rsidP="007F73C8">
      <w:pPr>
        <w:framePr w:w="8678" w:h="8563" w:hRule="exact" w:wrap="none" w:vAnchor="page" w:hAnchor="page" w:x="1422" w:y="154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Место отдыха взрослых, сопровождающих детей, должно примыкать к детской площадке, обеспечивая её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просматриваемость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На площадке для игр детей от з до 7 лет размещают навесы для защиты от ветра и прямых солнечных лучей, освещение и озеленение.</w:t>
      </w:r>
    </w:p>
    <w:p w:rsidR="007F73C8" w:rsidRPr="007F73C8" w:rsidRDefault="007F73C8" w:rsidP="007F73C8">
      <w:pPr>
        <w:framePr w:w="8678" w:h="653" w:hRule="exact" w:wrap="none" w:vAnchor="page" w:hAnchor="page" w:x="1422" w:y="10306"/>
        <w:widowControl w:val="0"/>
        <w:spacing w:after="0" w:line="312" w:lineRule="exact"/>
        <w:ind w:right="440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! У входов на площадку устанавливается информационный стенд с описанием правил поведения, инструкциями по использованию спортивного</w:t>
      </w:r>
    </w:p>
    <w:p w:rsidR="007F73C8" w:rsidRPr="007F73C8" w:rsidRDefault="007F73C8" w:rsidP="007F73C8">
      <w:pPr>
        <w:framePr w:wrap="none" w:vAnchor="page" w:hAnchor="page" w:x="1408" w:y="10998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"C:\\Users\\Мариям\\Downloads\\media\\image13.jpeg"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"C:\\Users\\Мариям\\Downloads\\media\\image13.jpeg"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5" type="#_x0000_t75" style="width:393.6pt;height:276.6pt">
            <v:imagedata r:id="rId28" r:href="rId29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240" w:h="2842" w:hRule="exact" w:wrap="none" w:vAnchor="page" w:hAnchor="page" w:x="11637" w:y="4432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ДЕТСКИЕ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7F73C8" w:rsidRPr="007F73C8" w:rsidRDefault="007F73C8" w:rsidP="007F73C8">
      <w:pPr>
        <w:widowControl w:val="0"/>
        <w:spacing w:after="0" w:line="240" w:lineRule="auto"/>
        <w:rPr>
          <w:rFonts w:eastAsia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eastAsia="Arial Unicode MS" w:cs="Arial Unicode MS"/>
          <w:color w:val="000000"/>
          <w:sz w:val="2"/>
          <w:szCs w:val="2"/>
          <w:lang w:bidi="ru-RU"/>
        </w:rPr>
        <w:t>в</w:t>
      </w:r>
      <w:r w:rsidRPr="007F73C8">
        <w:rPr>
          <w:rFonts w:eastAsia="Arial Unicode MS" w:cs="Arial Unicode MS"/>
          <w:noProof/>
          <w:color w:val="000000"/>
          <w:sz w:val="2"/>
          <w:szCs w:val="2"/>
        </w:rPr>
        <w:drawing>
          <wp:inline distT="0" distB="0" distL="0" distR="0" wp14:anchorId="640865FB" wp14:editId="313D3895">
            <wp:extent cx="7610475" cy="4229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7318375</wp:posOffset>
                </wp:positionH>
                <wp:positionV relativeFrom="page">
                  <wp:posOffset>1889760</wp:posOffset>
                </wp:positionV>
                <wp:extent cx="457200" cy="3645535"/>
                <wp:effectExtent l="3175" t="3810" r="0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645535"/>
                        </a:xfrm>
                        <a:prstGeom prst="rect">
                          <a:avLst/>
                        </a:prstGeom>
                        <a:solidFill>
                          <a:srgbClr val="4DA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BFAFC" id="Прямоугольник 86" o:spid="_x0000_s1026" style="position:absolute;margin-left:576.25pt;margin-top:148.8pt;width:36pt;height:28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6+pAIAAA4FAAAOAAAAZHJzL2Uyb0RvYy54bWysVM2O0zAQviPxDpbv3STdpG2iTVfdliKk&#10;BVZaeAA3cRqLxDa223RBSEhckXgEHoIL4mefIX0jxk5busABIXJwbM/48zcz3/jsfFNXaE2VZoKn&#10;ODjxMaI8EznjyxQ/fzbvjTDShvCcVILTFN9Qjc/H9++dNTKhfVGKKqcKAQjXSSNTXBojE8/TWUlr&#10;ok+EpByMhVA1MbBUSy9XpAH0uvL6vj/wGqFyqURGtYbdWWfEY4dfFDQzT4tCU4OqFAM340blxoUd&#10;vfEZSZaKyJJlOxrkH1jUhHG49AA1I4aglWK/QdUsU0KLwpxkovZEUbCMuhggmsD/JZrrkkjqYoHk&#10;aHlIk/5/sNmT9ZVCLE/xaIARJzXUqP24fbv90H5rb7fv2k/tbft1+7793n5uvyBwgow1Uidw8Fpe&#10;KRuzlpcie6ERF9OS8CWdKCWakpIceAbW37tzwC40HEWL5rHI4T6yMsIlb1Oo2gJCWtDG1ejmUCO6&#10;MSiDzTAaQt0xysB0Ogij6DRyV5Bkf1oqbR5SUSM7SbECDTh0sr7UxrIhyd7FsRcVy+esqtxCLRfT&#10;SqE1Ab2Es8lwMNyh62O3iltnLuyxDrHbAZJwh7VZuq7+r+OgH/oX/bg3H4yGvXAeRr146I96fhBf&#10;xAM/jMPZ/I0lGIRJyfKc8kvG6V6LQfh3td51Racip0bUpDiO+pGL/Q57fRyk774/BVkzA61ZsRq0&#10;cXAiiS3sA55D2CQxhFXd3LtL32UZcrD/u6w4GdjKdwpaiPwGVKAEFAkKCo8ITEqhXmHUQEOmWL9c&#10;EUUxqh5xUFIchKHtYLdwKsBIHVsWxxbCM4BKscGom05N1/UrqdiyhJsClxguJqC+gjlhWGV2rHaa&#10;haZzEeweCNvVx2vn9fMZG/8AAAD//wMAUEsDBBQABgAIAAAAIQCqlEqj4AAAAA0BAAAPAAAAZHJz&#10;L2Rvd25yZXYueG1sTI/LTsMwEEX3SPyDNUjsqBNDmhLiVAiJqruKUsHWjYc44EcUu234e6arsrwz&#10;R3fO1MvJWXbEMfbBS8hnGTD0bdC97yTs3l/vFsBiUl4rGzxK+MUIy+b6qlaVDif/hsdt6hiV+Fgp&#10;CSaloeI8tgadirMwoKfdVxidShTHjutRnajcWS6ybM6d6j1dMGrAF4Ptz/bgJGzUuujv9adJ7nu3&#10;Tt3qw5ZiJeXtzfT8BCzhlC4wnPVJHRpy2oeD15FZynkhCmIliMdyDuyMCPFAo72ERZmXwJua//+i&#10;+QMAAP//AwBQSwECLQAUAAYACAAAACEAtoM4kv4AAADhAQAAEwAAAAAAAAAAAAAAAAAAAAAAW0Nv&#10;bnRlbnRfVHlwZXNdLnhtbFBLAQItABQABgAIAAAAIQA4/SH/1gAAAJQBAAALAAAAAAAAAAAAAAAA&#10;AC8BAABfcmVscy8ucmVsc1BLAQItABQABgAIAAAAIQAcX/6+pAIAAA4FAAAOAAAAAAAAAAAAAAAA&#10;AC4CAABkcnMvZTJvRG9jLnhtbFBLAQItABQABgAIAAAAIQCqlEqj4AAAAA0BAAAPAAAAAAAAAAAA&#10;AAAAAP4EAABkcnMvZG93bnJldi54bWxQSwUGAAAAAAQABADzAAAACwYAAAAA&#10;" fillcolor="#4da767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11818" w:h="1718" w:hRule="exact" w:wrap="none" w:vAnchor="page" w:hAnchor="page" w:x="448" w:y="870"/>
        <w:widowControl w:val="0"/>
        <w:spacing w:after="0" w:line="360" w:lineRule="exact"/>
        <w:ind w:left="1020"/>
        <w:rPr>
          <w:rFonts w:ascii="Tahoma" w:eastAsia="Tahoma" w:hAnsi="Tahoma" w:cs="Tahoma"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sz w:val="36"/>
          <w:szCs w:val="36"/>
          <w:lang w:bidi="ru-RU"/>
        </w:rPr>
        <w:t>3.1</w:t>
      </w:r>
    </w:p>
    <w:p w:rsidR="007F73C8" w:rsidRPr="007F73C8" w:rsidRDefault="007F73C8" w:rsidP="007F73C8">
      <w:pPr>
        <w:framePr w:w="11818" w:h="1718" w:hRule="exact" w:wrap="none" w:vAnchor="page" w:hAnchor="page" w:x="448" w:y="870"/>
        <w:widowControl w:val="0"/>
        <w:spacing w:after="0" w:line="600" w:lineRule="exact"/>
        <w:ind w:left="1020" w:right="512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8" w:name="bookmark9"/>
      <w:r w:rsidRPr="007F73C8">
        <w:rPr>
          <w:rFonts w:ascii="Georgia" w:eastAsia="Georgia" w:hAnsi="Georgia" w:cs="Georgia"/>
          <w:sz w:val="54"/>
          <w:szCs w:val="54"/>
          <w:lang w:bidi="ru-RU"/>
        </w:rPr>
        <w:t>Комбинированная спортивная площадка</w:t>
      </w:r>
      <w:bookmarkEnd w:id="8"/>
    </w:p>
    <w:p w:rsidR="007F73C8" w:rsidRPr="007F73C8" w:rsidRDefault="007F73C8" w:rsidP="007F73C8">
      <w:pPr>
        <w:framePr w:w="11818" w:h="6288" w:hRule="exact" w:wrap="none" w:vAnchor="page" w:hAnchor="page" w:x="448" w:y="2905"/>
        <w:widowControl w:val="0"/>
        <w:spacing w:after="120" w:line="240" w:lineRule="auto"/>
        <w:ind w:left="1020" w:right="22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больших дворовых территориях возможно объединение площадок для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>разных спортивных игр в одну комбинированную площадку. Зимой она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>может использоваться в качестве катка.</w:t>
      </w:r>
    </w:p>
    <w:p w:rsidR="007F73C8" w:rsidRPr="007F73C8" w:rsidRDefault="007F73C8" w:rsidP="007F73C8">
      <w:pPr>
        <w:framePr w:w="11818" w:h="6288" w:hRule="exact" w:wrap="none" w:vAnchor="page" w:hAnchor="page" w:x="448" w:y="2905"/>
        <w:widowControl w:val="0"/>
        <w:spacing w:after="194" w:line="240" w:lineRule="auto"/>
        <w:ind w:left="1020" w:right="22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Размер площадок: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30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60, 20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40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или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15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30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м. Размещаются они с восточной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>стороны зданий, чтобы не более трети отдельных спортивных площадок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>внутри комбинированной имело широтную ориентацию. Данные площадки,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>допускается располагать на расстоянии 30-40 м от окон жилых домов без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 xml:space="preserve">дополнительных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мероприятий.</w:t>
      </w:r>
    </w:p>
    <w:p w:rsidR="007F73C8" w:rsidRPr="007F73C8" w:rsidRDefault="007F73C8" w:rsidP="007F73C8">
      <w:pPr>
        <w:framePr w:w="11818" w:h="6288" w:hRule="exact" w:wrap="none" w:vAnchor="page" w:hAnchor="page" w:x="448" w:y="2905"/>
        <w:widowControl w:val="0"/>
        <w:spacing w:after="4" w:line="220" w:lineRule="exact"/>
        <w:ind w:left="10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Ограждение комбинированных спортивных площадок имеет высоту</w:t>
      </w:r>
    </w:p>
    <w:p w:rsidR="007F73C8" w:rsidRPr="007F73C8" w:rsidRDefault="007F73C8" w:rsidP="007F73C8">
      <w:pPr>
        <w:framePr w:w="11818" w:h="6288" w:hRule="exact" w:wrap="none" w:vAnchor="page" w:hAnchor="page" w:x="448" w:y="2905"/>
        <w:widowControl w:val="0"/>
        <w:spacing w:after="120" w:line="240" w:lineRule="auto"/>
        <w:ind w:left="1020" w:right="22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до з м. Выполняется оно из металлической сетки. Для ограждения хоккейных коробок используют износостойкий и безопасный материал: пластик, стеклопластик или деревянную шпунтованную доску. Высота такого ограждения — 1,2 м.</w:t>
      </w:r>
    </w:p>
    <w:p w:rsidR="007F73C8" w:rsidRPr="007F73C8" w:rsidRDefault="007F73C8" w:rsidP="007F73C8">
      <w:pPr>
        <w:framePr w:w="11818" w:h="6288" w:hRule="exact" w:wrap="none" w:vAnchor="page" w:hAnchor="page" w:x="448" w:y="2905"/>
        <w:widowControl w:val="0"/>
        <w:spacing w:after="0" w:line="240" w:lineRule="auto"/>
        <w:ind w:left="1020" w:right="22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Материал покрытия комбинированных площадок должен быть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шумопоглощающим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, безопасным при падениях и с высокой морозостойкостью.</w:t>
      </w:r>
    </w:p>
    <w:p w:rsidR="007F73C8" w:rsidRPr="007F73C8" w:rsidRDefault="007F73C8" w:rsidP="007F73C8">
      <w:pPr>
        <w:framePr w:w="11818" w:h="6288" w:hRule="exact" w:wrap="none" w:vAnchor="page" w:hAnchor="page" w:x="448" w:y="2905"/>
        <w:widowControl w:val="0"/>
        <w:spacing w:after="0" w:line="240" w:lineRule="auto"/>
        <w:ind w:left="1020" w:right="22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входах комбинированных площадок обустраивают порог не ниже 0,15 м. Это облегчает заливку катка в зимнее время. Для доступа МГН следует предусмотреть съемный инвентарный пандус.</w:t>
      </w:r>
    </w:p>
    <w:p w:rsidR="007F73C8" w:rsidRPr="007F73C8" w:rsidRDefault="007F73C8" w:rsidP="007F73C8">
      <w:pPr>
        <w:framePr w:w="11818" w:h="672" w:hRule="exact" w:wrap="none" w:vAnchor="page" w:hAnchor="page" w:x="448" w:y="9341"/>
        <w:widowControl w:val="0"/>
        <w:spacing w:after="0" w:line="307" w:lineRule="exact"/>
        <w:ind w:left="1020" w:right="22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Вблизи входов устанавливается информационный стенд с правилами поведения на площадке и телефонами экстренных служб.</w:t>
      </w:r>
    </w:p>
    <w:p w:rsidR="007F73C8" w:rsidRPr="007F73C8" w:rsidRDefault="007F73C8" w:rsidP="007F73C8">
      <w:pPr>
        <w:framePr w:wrap="none" w:vAnchor="page" w:hAnchor="page" w:x="1158" w:y="1012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"C:\\Users\\Мариям\\Downloads\\media\\image15.jpeg"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"C:\\Users\\Мариям\\Downloads\\media\\image15.jpeg"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6" type="#_x0000_t75" style="width:497.4pt;height:326.4pt">
            <v:imagedata r:id="rId31" r:href="rId32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238" w:h="3461" w:hRule="exact" w:wrap="none" w:vAnchor="page" w:hAnchor="page" w:x="11629" w:y="4120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СПОРТИВНЫЕ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223" w:line="360" w:lineRule="exact"/>
        <w:rPr>
          <w:rFonts w:ascii="Tahoma" w:eastAsia="Tahoma" w:hAnsi="Tahoma" w:cs="Tahoma"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sz w:val="36"/>
          <w:szCs w:val="36"/>
          <w:lang w:bidi="ru-RU"/>
        </w:rPr>
        <w:lastRenderedPageBreak/>
        <w:t>3-2</w:t>
      </w: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194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9" w:name="bookmark10"/>
      <w:r w:rsidRPr="007F73C8">
        <w:rPr>
          <w:rFonts w:ascii="Georgia" w:eastAsia="Georgia" w:hAnsi="Georgia" w:cs="Georgia"/>
          <w:sz w:val="54"/>
          <w:szCs w:val="54"/>
          <w:lang w:bidi="ru-RU"/>
        </w:rPr>
        <w:t>Футбольное поле</w:t>
      </w:r>
      <w:bookmarkEnd w:id="9"/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310" w:line="190" w:lineRule="exact"/>
        <w:rPr>
          <w:rFonts w:ascii="Tahoma" w:eastAsia="Tahoma" w:hAnsi="Tahoma" w:cs="Tahoma"/>
          <w:spacing w:val="50"/>
          <w:sz w:val="19"/>
          <w:szCs w:val="19"/>
          <w:lang w:bidi="ru-RU"/>
        </w:rPr>
      </w:pPr>
      <w:r w:rsidRPr="007F73C8">
        <w:rPr>
          <w:rFonts w:ascii="Tahoma" w:eastAsia="Tahoma" w:hAnsi="Tahoma" w:cs="Tahoma"/>
          <w:spacing w:val="50"/>
          <w:sz w:val="19"/>
          <w:szCs w:val="19"/>
          <w:lang w:bidi="ru-RU"/>
        </w:rPr>
        <w:t>(МИНИ ФУТБОЛ)</w:t>
      </w: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Размер стандартной площадки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40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20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м, уменьшенной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30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18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м. Основание площадки выполняют из искусственного покрытия. Устанавливают сетчатое ограждение высотой 3-4 м, а в местах примыкания спортивных площадок друг к другу — высотой не менее 1,2 м. </w:t>
      </w:r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Ворота</w:t>
      </w:r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сертифицированные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минифутбольные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или гандбольные с креплением от переворачивания. Зоны безопасности площадки: по длине — 2 м, по ширине — 1 м.</w:t>
      </w: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 районах многоэтажной застройки игровые площадки рекомендуется размещать с восточной стороны зданий. При таком размещении площадок солнце не будет мешать игре ни в вечернее, ни в дневное время. Поля для спортивных игр с воротами следует ориентировать продольными осями в направлении север — юг. Допускается отклонение в любую сторону, не превышающее 20°.</w:t>
      </w: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Минимальное расстояние от окон жилых и общественных зданий до площадки для занятий футболом — 30-40 м.</w:t>
      </w: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Вблизи входов устанавливается информационный стенд с правилами поведения на площадке, телефонами экстренных служб.</w:t>
      </w:r>
    </w:p>
    <w:p w:rsidR="007F73C8" w:rsidRPr="007F73C8" w:rsidRDefault="007F73C8" w:rsidP="007F73C8">
      <w:pPr>
        <w:framePr w:w="8486" w:h="8534" w:hRule="exact" w:wrap="none" w:vAnchor="page" w:hAnchor="page" w:x="1590" w:y="86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Освещение площадки обустраивается в соответствии с п. раздела «Освещение».</w:t>
      </w:r>
    </w:p>
    <w:p w:rsidR="007F73C8" w:rsidRPr="007F73C8" w:rsidRDefault="007F73C8" w:rsidP="007F73C8">
      <w:pPr>
        <w:framePr w:wrap="none" w:vAnchor="page" w:hAnchor="page" w:x="1590" w:y="1636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14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525" w:h="494" w:hRule="exact" w:wrap="none" w:vAnchor="page" w:hAnchor="page" w:x="1427" w:y="842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3-3</w:t>
      </w:r>
    </w:p>
    <w:p w:rsidR="007F73C8" w:rsidRPr="007F73C8" w:rsidRDefault="007F73C8" w:rsidP="007F73C8">
      <w:pPr>
        <w:framePr w:w="8525" w:h="6407" w:hRule="exact" w:wrap="none" w:vAnchor="page" w:hAnchor="page" w:x="1427" w:y="1537"/>
        <w:widowControl w:val="0"/>
        <w:spacing w:after="238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0" w:name="bookmark11"/>
      <w:r w:rsidRPr="007F73C8">
        <w:rPr>
          <w:rFonts w:ascii="Georgia" w:eastAsia="Georgia" w:hAnsi="Georgia" w:cs="Georgia"/>
          <w:sz w:val="54"/>
          <w:szCs w:val="54"/>
          <w:lang w:bidi="ru-RU"/>
        </w:rPr>
        <w:t>Баскетбольная площадка</w:t>
      </w:r>
      <w:bookmarkEnd w:id="10"/>
    </w:p>
    <w:p w:rsidR="007F73C8" w:rsidRPr="007F73C8" w:rsidRDefault="007F73C8" w:rsidP="007F73C8">
      <w:pPr>
        <w:framePr w:w="8525" w:h="6407" w:hRule="exact" w:wrap="none" w:vAnchor="page" w:hAnchor="page" w:x="1427" w:y="1537"/>
        <w:widowControl w:val="0"/>
        <w:spacing w:after="306" w:line="210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(СТРИТБОЛ)</w:t>
      </w:r>
    </w:p>
    <w:p w:rsidR="007F73C8" w:rsidRPr="007F73C8" w:rsidRDefault="007F73C8" w:rsidP="007F73C8">
      <w:pPr>
        <w:framePr w:w="8525" w:h="6407" w:hRule="exact" w:wrap="none" w:vAnchor="page" w:hAnchor="page" w:x="1427" w:y="153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Размер стандартной баскетбольной площадки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26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14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м, уменьшенной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18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12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м. Размер площадки для игры в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стритбол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15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14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м. Тип основания площадки: искусственное покрытие. Устанавливает сетчатое ограждение высотой 3-4 м, в местах примыкания спортивных площадок друг к другу - высотой не менее 1,2 м. Зоны безопасности площадки: длина — 2 м, ширина — 2 м. Стойки баскетбольных щитов могут иметь любое конструктивное решение, обеспечивающее жесткость, прочность и безопасность конструкций. Баскетбольные щиты должны прочно прикрепляют к стойкам.</w:t>
      </w:r>
    </w:p>
    <w:p w:rsidR="007F73C8" w:rsidRPr="007F73C8" w:rsidRDefault="007F73C8" w:rsidP="007F73C8">
      <w:pPr>
        <w:framePr w:w="8525" w:h="6407" w:hRule="exact" w:wrap="none" w:vAnchor="page" w:hAnchor="page" w:x="1427" w:y="153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Площадки для занятий баскетболом или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стриболом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размещают на расстоянии не менее 20-30 метров от окон жилых и общественных зданий.</w:t>
      </w:r>
    </w:p>
    <w:p w:rsidR="007F73C8" w:rsidRPr="007F73C8" w:rsidRDefault="007F73C8" w:rsidP="007F73C8">
      <w:pPr>
        <w:framePr w:w="8525" w:h="6407" w:hRule="exact" w:wrap="none" w:vAnchor="page" w:hAnchor="page" w:x="1427" w:y="153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Вблизи входов устанавливается информационный стенд с правилами поведения на площадке и телефонами экстренных служб.</w:t>
      </w:r>
    </w:p>
    <w:p w:rsidR="007F73C8" w:rsidRPr="007F73C8" w:rsidRDefault="007F73C8" w:rsidP="007F73C8">
      <w:pPr>
        <w:framePr w:w="8525" w:h="6407" w:hRule="exact" w:wrap="none" w:vAnchor="page" w:hAnchor="page" w:x="1427" w:y="153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Освещение площадки обустраивается в соответствии с п. раздела «Освещение».</w:t>
      </w:r>
    </w:p>
    <w:p w:rsidR="007F73C8" w:rsidRPr="007F73C8" w:rsidRDefault="007F73C8" w:rsidP="007F73C8">
      <w:pPr>
        <w:framePr w:wrap="none" w:vAnchor="page" w:hAnchor="page" w:x="10907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15</w:t>
      </w:r>
    </w:p>
    <w:p w:rsidR="007F73C8" w:rsidRPr="007F73C8" w:rsidRDefault="007F73C8" w:rsidP="007F73C8">
      <w:pPr>
        <w:framePr w:w="240" w:h="3461" w:hRule="exact" w:wrap="none" w:vAnchor="page" w:hAnchor="page" w:x="11637" w:y="4120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СПОРТИВНЫЕ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6274" w:h="495" w:hRule="exact" w:wrap="none" w:vAnchor="page" w:hAnchor="page" w:x="1609" w:y="841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3-4</w:t>
      </w:r>
    </w:p>
    <w:p w:rsidR="007F73C8" w:rsidRPr="007F73C8" w:rsidRDefault="007F73C8" w:rsidP="007F73C8">
      <w:pPr>
        <w:framePr w:w="8645" w:h="564" w:hRule="exact" w:wrap="none" w:vAnchor="page" w:hAnchor="page" w:x="1585" w:y="1514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1" w:name="bookmark12"/>
      <w:r w:rsidRPr="007F73C8">
        <w:rPr>
          <w:rFonts w:ascii="Georgia" w:eastAsia="Georgia" w:hAnsi="Georgia" w:cs="Georgia"/>
          <w:sz w:val="54"/>
          <w:szCs w:val="54"/>
          <w:lang w:bidi="ru-RU"/>
        </w:rPr>
        <w:t>Волейбольная площадка</w:t>
      </w:r>
      <w:bookmarkEnd w:id="11"/>
    </w:p>
    <w:p w:rsidR="007F73C8" w:rsidRPr="007F73C8" w:rsidRDefault="007F73C8" w:rsidP="007F73C8">
      <w:pPr>
        <w:framePr w:w="8645" w:h="6724" w:hRule="exact" w:wrap="none" w:vAnchor="page" w:hAnchor="page" w:x="1585" w:y="2478"/>
        <w:widowControl w:val="0"/>
        <w:spacing w:after="0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Размер стандартной площадки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18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9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м, уменьшенной — </w:t>
      </w:r>
      <w:r w:rsidRPr="007F73C8">
        <w:rPr>
          <w:rFonts w:ascii="Verdana" w:eastAsia="Verdana" w:hAnsi="Verdana" w:cs="Verdana"/>
          <w:color w:val="000000"/>
          <w:lang w:eastAsia="en-US" w:bidi="en-US"/>
        </w:rPr>
        <w:t>15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Verdana" w:eastAsia="Verdana" w:hAnsi="Verdana" w:cs="Verdana"/>
          <w:color w:val="000000"/>
          <w:lang w:eastAsia="en-US" w:bidi="en-US"/>
        </w:rPr>
        <w:t>7,5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м. Тип</w:t>
      </w:r>
    </w:p>
    <w:p w:rsidR="007F73C8" w:rsidRPr="007F73C8" w:rsidRDefault="007F73C8" w:rsidP="007F73C8">
      <w:pPr>
        <w:framePr w:w="8645" w:h="6724" w:hRule="exact" w:wrap="none" w:vAnchor="page" w:hAnchor="page" w:x="1585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основания площадки: искусственное покрытие. Устанавливается сетчатое ограждение высотой 3-4 м, в местах примыкания спортивных площадок друг к другу - высотой не менее 1,2 м. Зоны безопасности площадки: длина — 2,5 м, ширина — 2,5 м.</w:t>
      </w:r>
    </w:p>
    <w:p w:rsidR="007F73C8" w:rsidRPr="007F73C8" w:rsidRDefault="007F73C8" w:rsidP="007F73C8">
      <w:pPr>
        <w:framePr w:w="8645" w:h="6724" w:hRule="exact" w:wrap="none" w:vAnchor="page" w:hAnchor="page" w:x="1585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Площадку оснащают сеткой длиной 9,5 м и шириной 1 м, натянутой на тросе между двумя стойками. В зависимости от возраста и пола играющих верхний край сетки устанавливается на разной высоте от поверхности поля для игры: минимально — 2,1 м, максимально — 2,43 м. Стойки должны быть круглого сечения, изготовленными из любого прочного и жесткого материала. Они могут быть стационарными или съемными. Конструкция стоек должна обеспечивать возможность установки сетки на любую из необходимых высот.</w:t>
      </w:r>
    </w:p>
    <w:p w:rsidR="007F73C8" w:rsidRPr="007F73C8" w:rsidRDefault="007F73C8" w:rsidP="007F73C8">
      <w:pPr>
        <w:framePr w:w="8645" w:h="6724" w:hRule="exact" w:wrap="none" w:vAnchor="page" w:hAnchor="page" w:x="1585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занятий волейболом устанавливают на расстоянии не менее 20-30 метров от окон жилых и общественных зданий.</w:t>
      </w:r>
    </w:p>
    <w:p w:rsidR="007F73C8" w:rsidRPr="007F73C8" w:rsidRDefault="007F73C8" w:rsidP="007F73C8">
      <w:pPr>
        <w:framePr w:w="8645" w:h="6724" w:hRule="exact" w:wrap="none" w:vAnchor="page" w:hAnchor="page" w:x="1585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Вблизи входов устанавливается информационный стенд с правилами поведения на площадке, телефонами экстренных служб.</w:t>
      </w:r>
    </w:p>
    <w:p w:rsidR="007F73C8" w:rsidRPr="007F73C8" w:rsidRDefault="007F73C8" w:rsidP="007F73C8">
      <w:pPr>
        <w:framePr w:w="8645" w:h="6724" w:hRule="exact" w:wrap="none" w:vAnchor="page" w:hAnchor="page" w:x="1585" w:y="2478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Освещение площадки обустраивается в соответствии с п. раздела «Освещение».</w:t>
      </w:r>
    </w:p>
    <w:p w:rsidR="007F73C8" w:rsidRPr="007F73C8" w:rsidRDefault="007F73C8" w:rsidP="007F73C8">
      <w:pPr>
        <w:framePr w:wrap="none" w:vAnchor="page" w:hAnchor="page" w:x="1590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16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6062" w:h="489" w:hRule="exact" w:wrap="none" w:vAnchor="page" w:hAnchor="page" w:x="1534" w:y="838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3-5</w:t>
      </w:r>
    </w:p>
    <w:p w:rsidR="007F73C8" w:rsidRPr="007F73C8" w:rsidRDefault="007F73C8" w:rsidP="007F73C8">
      <w:pPr>
        <w:framePr w:w="8626" w:h="571" w:hRule="exact" w:wrap="none" w:vAnchor="page" w:hAnchor="page" w:x="1510" w:y="1513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2" w:name="bookmark13"/>
      <w:r w:rsidRPr="007F73C8">
        <w:rPr>
          <w:rFonts w:ascii="Georgia" w:eastAsia="Georgia" w:hAnsi="Georgia" w:cs="Georgia"/>
          <w:sz w:val="54"/>
          <w:szCs w:val="54"/>
          <w:lang w:bidi="ru-RU"/>
        </w:rPr>
        <w:t xml:space="preserve">Площадка для </w:t>
      </w:r>
      <w:proofErr w:type="spellStart"/>
      <w:r w:rsidRPr="007F73C8">
        <w:rPr>
          <w:rFonts w:ascii="Georgia" w:eastAsia="Georgia" w:hAnsi="Georgia" w:cs="Georgia"/>
          <w:sz w:val="54"/>
          <w:szCs w:val="54"/>
          <w:lang w:bidi="ru-RU"/>
        </w:rPr>
        <w:t>воркаута</w:t>
      </w:r>
      <w:bookmarkEnd w:id="12"/>
      <w:proofErr w:type="spellEnd"/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20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Рекомендуемый размер площадки для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воркаута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— от 15 до 200 кв. м.,</w:t>
      </w:r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179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 зависимости от количества доступного пространства.</w:t>
      </w:r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площадке размещаются физкультурно-оздоровительные и спортивные устройства и/или их комплексы. Оборудование предназначается для всех возрастных групп, а также людей с ограниченными возможностями.</w:t>
      </w:r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размещении спортивного оборудования учитывается расстояние между отдельными объектами, указанное производителем. В этих пределах не должны размещаться другие элементы благоустройства, такие как урны, скамейки, бортовые камни и твердые виды покрытия, а также озеленение в виде кустарников или деревьев.</w:t>
      </w:r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Площадки для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воркаута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могут располагаться на расстоянии ю м от окон жилых домов без дополнительных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шумозащитных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мероприятий.</w:t>
      </w:r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На площадке устанавливают информационный стенд с описанием правил поведения, инструкциями по использованию спортивного оборудования и телефонами экстренных служб.</w:t>
      </w:r>
    </w:p>
    <w:p w:rsidR="007F73C8" w:rsidRPr="007F73C8" w:rsidRDefault="007F73C8" w:rsidP="007F73C8">
      <w:pPr>
        <w:framePr w:w="8626" w:h="6297" w:hRule="exact" w:wrap="none" w:vAnchor="page" w:hAnchor="page" w:x="1510" w:y="2478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Освещение площадки обустраивается в соответствии с п. раздела «Освещение».</w:t>
      </w:r>
    </w:p>
    <w:p w:rsidR="007F73C8" w:rsidRPr="007F73C8" w:rsidRDefault="007F73C8" w:rsidP="007F73C8">
      <w:pPr>
        <w:framePr w:wrap="none" w:vAnchor="page" w:hAnchor="page" w:x="1164" w:y="994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"C:\\Users\\User\\Desktop\\media\\image16.jpeg"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"C:\\Users\\Мариям\\Downloads\\media\\image16.jpeg"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"C:\\Users\\Мариям\\Downloads\\media\\image16.jpeg"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"C:\\Users\\Мариям\\Downloads\\media\\image16.jpeg"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7" type="#_x0000_t75" style="width:501.6pt;height:323.4pt">
            <v:imagedata r:id="rId33" r:href="rId34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0985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17</w:t>
      </w:r>
    </w:p>
    <w:p w:rsidR="007F73C8" w:rsidRPr="007F73C8" w:rsidRDefault="007F73C8" w:rsidP="007F73C8">
      <w:pPr>
        <w:framePr w:w="240" w:h="3461" w:hRule="exact" w:wrap="none" w:vAnchor="page" w:hAnchor="page" w:x="11724" w:y="4120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СПОРТИВНЫЕ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650" w:h="474" w:hRule="exact" w:wrap="none" w:vAnchor="page" w:hAnchor="page" w:x="1498" w:y="791"/>
        <w:widowControl w:val="0"/>
        <w:spacing w:after="0" w:line="440" w:lineRule="exact"/>
        <w:rPr>
          <w:rFonts w:ascii="Tahoma" w:eastAsia="Tahoma" w:hAnsi="Tahoma" w:cs="Tahoma"/>
          <w:spacing w:val="-10"/>
          <w:sz w:val="44"/>
          <w:szCs w:val="44"/>
          <w:lang w:bidi="ru-RU"/>
        </w:rPr>
      </w:pPr>
      <w:r w:rsidRPr="007F73C8">
        <w:rPr>
          <w:rFonts w:ascii="Tahoma" w:eastAsia="Tahoma" w:hAnsi="Tahoma" w:cs="Tahoma"/>
          <w:spacing w:val="-10"/>
          <w:sz w:val="44"/>
          <w:szCs w:val="44"/>
          <w:lang w:bidi="ru-RU"/>
        </w:rPr>
        <w:lastRenderedPageBreak/>
        <w:t>3.6</w:t>
      </w:r>
    </w:p>
    <w:p w:rsidR="007F73C8" w:rsidRPr="007F73C8" w:rsidRDefault="007F73C8" w:rsidP="007F73C8">
      <w:pPr>
        <w:framePr w:w="8650" w:h="7506" w:hRule="exact" w:wrap="none" w:vAnchor="page" w:hAnchor="page" w:x="1498" w:y="1375"/>
        <w:widowControl w:val="0"/>
        <w:spacing w:after="428" w:line="605" w:lineRule="exact"/>
        <w:ind w:right="320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3" w:name="bookmark14"/>
      <w:r w:rsidRPr="007F73C8">
        <w:rPr>
          <w:rFonts w:ascii="Georgia" w:eastAsia="Georgia" w:hAnsi="Georgia" w:cs="Georgia"/>
          <w:sz w:val="54"/>
          <w:szCs w:val="54"/>
          <w:lang w:bidi="ru-RU"/>
        </w:rPr>
        <w:t>Площадка для настольного тенниса</w:t>
      </w:r>
      <w:bookmarkEnd w:id="13"/>
    </w:p>
    <w:p w:rsidR="007F73C8" w:rsidRPr="007F73C8" w:rsidRDefault="007F73C8" w:rsidP="007F73C8">
      <w:pPr>
        <w:framePr w:w="8650" w:h="7506" w:hRule="exact" w:wrap="none" w:vAnchor="page" w:hAnchor="page" w:x="1498" w:y="1375"/>
        <w:widowControl w:val="0"/>
        <w:spacing w:after="4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Размер площадки для настольного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тениса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— не менее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8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6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м. На ней</w:t>
      </w:r>
    </w:p>
    <w:p w:rsidR="007F73C8" w:rsidRPr="007F73C8" w:rsidRDefault="007F73C8" w:rsidP="007F73C8">
      <w:pPr>
        <w:framePr w:w="8650" w:h="7506" w:hRule="exact" w:wrap="none" w:vAnchor="page" w:hAnchor="page" w:x="1498" w:y="137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устанавливаются столы для игры в настольный теннис размером 2,7*1,5 м, вокруг которого для передвижения игроков выделяется зона безопасности размером </w:t>
      </w:r>
      <w:r w:rsidRPr="007F73C8">
        <w:rPr>
          <w:rFonts w:ascii="Verdana" w:eastAsia="Verdana" w:hAnsi="Verdana" w:cs="Verdana"/>
          <w:color w:val="000000"/>
          <w:lang w:bidi="ru-RU"/>
        </w:rPr>
        <w:t>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,</w:t>
      </w:r>
      <w:r w:rsidRPr="007F73C8">
        <w:rPr>
          <w:rFonts w:ascii="Verdana" w:eastAsia="Verdana" w:hAnsi="Verdana" w:cs="Verdana"/>
          <w:color w:val="000000"/>
          <w:lang w:bidi="ru-RU"/>
        </w:rPr>
        <w:t>7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vertAlign w:val="superscript"/>
          <w:lang w:bidi="ru-RU"/>
        </w:rPr>
        <w:t>Х</w:t>
      </w:r>
      <w:r w:rsidRPr="007F73C8">
        <w:rPr>
          <w:rFonts w:ascii="Verdana" w:eastAsia="Verdana" w:hAnsi="Verdana" w:cs="Verdana"/>
          <w:color w:val="000000"/>
          <w:lang w:bidi="ru-RU"/>
        </w:rPr>
        <w:t>4,5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м. В границах зоны безопасности не допускается размещать элементы благоустройства. Скамьи для отдыха и урны группируются на площадке рядом с зоной безопасности.</w:t>
      </w:r>
    </w:p>
    <w:p w:rsidR="007F73C8" w:rsidRPr="007F73C8" w:rsidRDefault="007F73C8" w:rsidP="007F73C8">
      <w:pPr>
        <w:framePr w:w="8650" w:h="7506" w:hRule="exact" w:wrap="none" w:vAnchor="page" w:hAnchor="page" w:x="1498" w:y="137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настольного тенниса следует располагать на расстоянии не менее 15 м от окон жилых домов, в затенённом месте, защищенном от ветра. Для защиты от ветра используются комбинированные посадки из кустарников и невысоких деревьев.</w:t>
      </w:r>
    </w:p>
    <w:p w:rsidR="007F73C8" w:rsidRPr="007F73C8" w:rsidRDefault="007F73C8" w:rsidP="007F73C8">
      <w:pPr>
        <w:framePr w:w="8650" w:h="7506" w:hRule="exact" w:wrap="none" w:vAnchor="page" w:hAnchor="page" w:x="1498" w:y="137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Покрытие площадки для настольного тенниса выполняют из нескользящих материалов: асфальтобетона, бетонной плитки, допускается применение синтетических покрытий. Для отвода поверхностных вод необходимо предусмотреть уклон площадки не менее 0,3%.</w:t>
      </w:r>
    </w:p>
    <w:p w:rsidR="007F73C8" w:rsidRPr="007F73C8" w:rsidRDefault="007F73C8" w:rsidP="007F73C8">
      <w:pPr>
        <w:framePr w:w="8650" w:h="7506" w:hRule="exact" w:wrap="none" w:vAnchor="page" w:hAnchor="page" w:x="1498" w:y="137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У входа на площадку устанавливается информационный стенд с описанием правил поведения на площадке, инструкциями по использованию спортивного оборудования и телефонами экстренных служб.</w:t>
      </w:r>
    </w:p>
    <w:p w:rsidR="007F73C8" w:rsidRPr="007F73C8" w:rsidRDefault="007F73C8" w:rsidP="007F73C8">
      <w:pPr>
        <w:framePr w:wrap="none" w:vAnchor="page" w:hAnchor="page" w:x="1387" w:y="970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"C:\\Users\\User\\Desktop\\media\\image17.jpeg"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"C:\\Users\\Мариям\\Downloads\\media\\image17.jpeg"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"C:\\Users\\Мариям\\Downloads\\media\\image17.jpeg"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"C:\\Users\\Мариям\\Downloads\\media\\image17.jpeg"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8" type="#_x0000_t75" style="width:486pt;height:335.4pt">
            <v:imagedata r:id="rId35" r:href="rId36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503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18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9429" w:y="11231"/>
        <w:widowControl w:val="0"/>
        <w:shd w:val="clear" w:color="auto" w:fill="000000"/>
        <w:spacing w:after="0" w:line="19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lastRenderedPageBreak/>
        <w:t>СПОРТИВНЫЕ ПЛОЩАДКИ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1977" w:h="7142" w:hRule="exact" w:wrap="none" w:vAnchor="page" w:hAnchor="page" w:x="1533" w:y="2629"/>
        <w:widowControl w:val="0"/>
        <w:shd w:val="clear" w:color="auto" w:fill="000000"/>
        <w:spacing w:after="62" w:line="90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Georgia" w:eastAsia="Georgia" w:hAnsi="Georgia" w:cs="Georgia"/>
          <w:color w:val="FFFFFF"/>
          <w:sz w:val="90"/>
          <w:szCs w:val="90"/>
          <w:lang w:bidi="ru-RU"/>
        </w:rPr>
        <w:lastRenderedPageBreak/>
        <w:t>Хозяйственная</w:t>
      </w:r>
    </w:p>
    <w:p w:rsidR="007F73C8" w:rsidRPr="007F73C8" w:rsidRDefault="007F73C8" w:rsidP="007F73C8">
      <w:pPr>
        <w:framePr w:w="1977" w:h="7142" w:hRule="exact" w:wrap="none" w:vAnchor="page" w:hAnchor="page" w:x="1533" w:y="2629"/>
        <w:widowControl w:val="0"/>
        <w:shd w:val="clear" w:color="auto" w:fill="000000"/>
        <w:spacing w:after="0" w:line="90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Georgia" w:eastAsia="Georgia" w:hAnsi="Georgia" w:cs="Georgia"/>
          <w:color w:val="FFFFFF"/>
          <w:sz w:val="90"/>
          <w:szCs w:val="90"/>
          <w:lang w:bidi="ru-RU"/>
        </w:rPr>
        <w:t>инфраструктура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20320</wp:posOffset>
            </wp:positionV>
            <wp:extent cx="10222865" cy="7516495"/>
            <wp:effectExtent l="0" t="0" r="6985" b="8255"/>
            <wp:wrapNone/>
            <wp:docPr id="85" name="Рисунок 85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865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1017905</wp:posOffset>
                </wp:positionV>
                <wp:extent cx="359410" cy="247015"/>
                <wp:effectExtent l="4445" t="0" r="0" b="190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247015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04B4B" id="Прямоугольник 84" o:spid="_x0000_s1026" style="position:absolute;margin-left:343.1pt;margin-top:80.15pt;width:28.3pt;height:19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nhogIAAA0FAAAOAAAAZHJzL2Uyb0RvYy54bWysVF2O0zAQfkfiDpbfu/nB3TbRpqtlSxHS&#10;AistHMBNnMYisY3tNl0QEhKvSByBQ/CC+NkzpDdi7LSlCzwgRCs5Hs+Pv5n5xien66ZGK6YNlyLD&#10;0VGIERO5LLhYZPj5s9lgjJGxVBS0loJl+JoZfDq5e+ekVSmLZSXrgmkEQYRJW5XhylqVBoHJK9ZQ&#10;cyQVE6AspW6oBVEvgkLTFqI3dRCH4XHQSl0oLXNmDJxOeyWe+PhlyXL7tCwNs6jOMGCzftV+nbs1&#10;mJzQdKGpqni+hUH/AUVDuYBL96Gm1FK01Py3UA3PtTSytEe5bAJZljxnPgfIJgp/yeaqoor5XKA4&#10;Ru3LZP5f2PzJ6lIjXmR4TDAStIEedR83bzcfum/dzeZd96m76b5u3nffu8/dFwRGULFWmRQcr9Sl&#10;djkbdSHzFwYJeV5RsWBnWsu2YrQAnJGzD245OMGAK5q3j2UB99Gllb5461I3LiCUBa19j673PWJr&#10;i3I4vDdMSASdzEEVk1EYDf0NNN05K23sQyYb5DYZ1kABH5yuLox1YGi6M/HgZc2LGa9rL+jF/LzW&#10;aEWBLrOp+2+jm0OzWjhjIZ1bH7E/AYxwh9M5tL79r5MoJuH9OBnMjsejAZmR4SAZheNBGCX3k+OQ&#10;JGQ6e+MARiSteFEwccEF21ExIn/X6u1Q9CTyZERthpNhPPS530JvDpMM/e9PSTbcwmTWvAFq7I1o&#10;6vr6QBSQNk0t5XW/D27D91WGGuy+viqeBa7xPYHmsrgGEmgJTYJ+whsCm0rqVxi1MI8ZNi+XVDOM&#10;6kcCiJREhLgB9gIZjmIQ9KFmfqihIodQGbYY9dtz2w/9Umm+qOCmyBdGyDMgX8k9MRwxe1RbysLM&#10;+Qy274Mb6kPZW/18xSY/AAAA//8DAFBLAwQUAAYACAAAACEA43gJYt8AAAALAQAADwAAAGRycy9k&#10;b3ducmV2LnhtbEyPvU7DQBCEeyTe4bRIdOSMQSYxPkcWCBoaYhD1xrfYhvsxvkti5+nZVFDuzKfZ&#10;mWI9WSP2NIbeOwXXiwQEucbr3rUK3t+erpYgQkSn0XhHCmYKsC7PzwrMtT+4De3r2AoOcSFHBV2M&#10;Qy5laDqyGBZ+IMfepx8tRj7HVuoRDxxujUyTJJMWe8cfOhzooaPmu95ZBf38XMXqx39VR5yNfn15&#10;rDcfR6UuL6bqHkSkKf7BcKrP1aHkTlu/czoIoyBbZimjbGTJDQgm7m5THrNlZbVKQZaF/L+h/AUA&#10;AP//AwBQSwECLQAUAAYACAAAACEAtoM4kv4AAADhAQAAEwAAAAAAAAAAAAAAAAAAAAAAW0NvbnRl&#10;bnRfVHlwZXNdLnhtbFBLAQItABQABgAIAAAAIQA4/SH/1gAAAJQBAAALAAAAAAAAAAAAAAAAAC8B&#10;AABfcmVscy8ucmVsc1BLAQItABQABgAIAAAAIQCxyBnhogIAAA0FAAAOAAAAAAAAAAAAAAAAAC4C&#10;AABkcnMvZTJvRG9jLnhtbFBLAQItABQABgAIAAAAIQDjeAli3wAAAAsBAAAPAAAAAAAAAAAAAAAA&#10;APwEAABkcnMvZG93bnJldi54bWxQSwUGAAAAAAQABADzAAAACAYAAAAA&#10;" fillcolor="#fdfdfd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226" w:line="300" w:lineRule="exact"/>
        <w:rPr>
          <w:rFonts w:ascii="Arial" w:eastAsia="Arial" w:hAnsi="Arial" w:cs="Arial"/>
          <w:spacing w:val="-10"/>
          <w:sz w:val="30"/>
          <w:szCs w:val="30"/>
          <w:lang w:bidi="ru-RU"/>
        </w:rPr>
      </w:pPr>
      <w:r w:rsidRPr="007F73C8">
        <w:rPr>
          <w:rFonts w:ascii="Arial" w:eastAsia="Arial" w:hAnsi="Arial" w:cs="Arial"/>
          <w:spacing w:val="-10"/>
          <w:sz w:val="30"/>
          <w:szCs w:val="30"/>
          <w:lang w:bidi="ru-RU"/>
        </w:rPr>
        <w:t>4.1</w:t>
      </w:r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168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4" w:name="bookmark15"/>
      <w:r w:rsidRPr="007F73C8">
        <w:rPr>
          <w:rFonts w:ascii="Georgia" w:eastAsia="Georgia" w:hAnsi="Georgia" w:cs="Georgia"/>
          <w:sz w:val="54"/>
          <w:szCs w:val="54"/>
          <w:lang w:bidi="ru-RU"/>
        </w:rPr>
        <w:t>Площадка для сбора ТБО</w:t>
      </w:r>
      <w:bookmarkEnd w:id="14"/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190" w:line="210" w:lineRule="exact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С ОГРАЖДЕНИЕМ И НАВЕСОМ</w:t>
      </w:r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254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установки мусоросборников размещаются вдоль проездов. Расстояние от края проезда до контейнера должно быть не менее 1,5 м, между контейнерами — не менее 0,35 м. Минимум один мусороприемник размещается на высоте не более 1,1 м для использования инвалидами в креслах-колясках.</w:t>
      </w:r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188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! На одной площадке размещается до пяти контейнеров.</w:t>
      </w:r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сбора ТБО располагаются на расстоянии не менее 20 м от окон жилых домов и зон отдыха.</w:t>
      </w:r>
    </w:p>
    <w:p w:rsidR="007F73C8" w:rsidRPr="007F73C8" w:rsidRDefault="007F73C8" w:rsidP="007F73C8">
      <w:pPr>
        <w:framePr w:w="8645" w:h="6715" w:hRule="exact" w:wrap="none" w:vAnchor="page" w:hAnchor="page" w:x="1492" w:y="84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Покрытие площадки — асфальтобетон. Это облегчает уборку территории. Ограждение и навес площадки выполняют из материалов, подходящих для дезинфекции и влажной уборки. Высота навеса должна быть не менее 2,5 м. Для отвода поверхностных вод уклон площадки должен быть не менее 0,5 % и не более 2 % в сторону проезда.</w:t>
      </w:r>
    </w:p>
    <w:p w:rsidR="007F73C8" w:rsidRPr="007F73C8" w:rsidRDefault="007F73C8" w:rsidP="007F73C8">
      <w:pPr>
        <w:framePr w:wrap="none" w:vAnchor="page" w:hAnchor="page" w:x="1161" w:y="971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"C:\\Users\\User\\Desktop\\media\\image19.jpeg"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"C:\\Users\\Мариям\\Downloads\\media\\image19.jpeg"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"C:\\Users\\Мариям\\Downloads\\media\\image19.jpeg"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"C:\\Users\\Мариям\\Downloads\\media\\image19.jpeg"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39" type="#_x0000_t75" style="width:502.8pt;height:333.6pt">
            <v:imagedata r:id="rId38" r:href="rId39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0981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21</w:t>
      </w:r>
    </w:p>
    <w:p w:rsidR="007F73C8" w:rsidRPr="007F73C8" w:rsidRDefault="007F73C8" w:rsidP="007F73C8">
      <w:pPr>
        <w:framePr w:w="254" w:h="4776" w:hRule="exact" w:wrap="none" w:vAnchor="page" w:hAnchor="page" w:x="11668" w:y="3457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ХОЗЯЙСТВЕННАЯ ИНФРАСТРУКТУРА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568" w:h="1740" w:hRule="exact" w:wrap="none" w:vAnchor="page" w:hAnchor="page" w:x="1530" w:y="841"/>
        <w:widowControl w:val="0"/>
        <w:spacing w:after="694" w:line="360" w:lineRule="exact"/>
        <w:rPr>
          <w:rFonts w:ascii="Tahoma" w:eastAsia="Tahoma" w:hAnsi="Tahoma" w:cs="Tahoma"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sz w:val="36"/>
          <w:szCs w:val="36"/>
          <w:lang w:bidi="ru-RU"/>
        </w:rPr>
        <w:lastRenderedPageBreak/>
        <w:t>4.2</w:t>
      </w:r>
    </w:p>
    <w:p w:rsidR="007F73C8" w:rsidRPr="007F73C8" w:rsidRDefault="007F73C8" w:rsidP="007F73C8">
      <w:pPr>
        <w:framePr w:w="8568" w:h="1740" w:hRule="exact" w:wrap="none" w:vAnchor="page" w:hAnchor="page" w:x="1530" w:y="841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5" w:name="bookmark16"/>
      <w:r w:rsidRPr="007F73C8">
        <w:rPr>
          <w:rFonts w:ascii="Georgia" w:eastAsia="Georgia" w:hAnsi="Georgia" w:cs="Georgia"/>
          <w:sz w:val="54"/>
          <w:szCs w:val="54"/>
          <w:lang w:bidi="ru-RU"/>
        </w:rPr>
        <w:t>Хозяйственно-бытовая зона</w:t>
      </w:r>
      <w:bookmarkEnd w:id="15"/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124" w:line="317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Дополнительный элемент благоустройства — площадка для сушки белья, чистки ковров и домашних вещей.</w:t>
      </w:r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чистки ковров и сушки домашних вещей предусматривают при необходимости. Их оборудуют металлическими рамами, а для сушки белья - специальными стойками с крючками для крепления веревок.</w:t>
      </w:r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таких площадках должно быть асфальтовое или плиточное покрытие, а по периметру - ограждение в виде невысокой стенки или живой изгороди.</w:t>
      </w:r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сушки белья размещают на солнечных и продуваемых участках двора (среди зеленых насаждений). Их оборудуют стойками с крючками для креплений веревок.</w:t>
      </w:r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для хозяйственных целей размещаются на расстоянии не менее 20 м от окон жилых зданий, общественных учреждений и зон отдыха.</w:t>
      </w:r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Площадка для сушки белья не имеет ограничений на расположение.</w:t>
      </w:r>
    </w:p>
    <w:p w:rsidR="007F73C8" w:rsidRPr="007F73C8" w:rsidRDefault="007F73C8" w:rsidP="007F73C8">
      <w:pPr>
        <w:framePr w:w="8568" w:h="5556" w:hRule="exact" w:wrap="none" w:vAnchor="page" w:hAnchor="page" w:x="1530" w:y="289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Расстояние между площадками для чистки ковров и сушки белья должно быть не менее 15 метров.</w:t>
      </w:r>
    </w:p>
    <w:p w:rsidR="007F73C8" w:rsidRPr="007F73C8" w:rsidRDefault="007F73C8" w:rsidP="007F73C8">
      <w:pPr>
        <w:framePr w:wrap="none" w:vAnchor="page" w:hAnchor="page" w:x="1530" w:y="1636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22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42" w:y="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"C:\\Users\\Мариям\\Downloads\\media\\image20.jpeg"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"C:\\Users\\Мариям\\Downloads\\media\\image20.jpeg"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0" type="#_x0000_t75" style="width:591pt;height:841.8pt">
            <v:imagedata r:id="rId40" r:href="rId41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>Стандарт устанавливает следующие общие рекомендации по проектированию и устройству освещения дворовых территорий: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 местах повышенного риска, </w:t>
      </w:r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например</w:t>
      </w:r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на пересечениях пешеходных и транспортных путей, необходимо предусматривать более высокий уровень горизонтальной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spacing w:after="104" w:line="220" w:lineRule="exact"/>
        <w:ind w:left="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и вертикальной освещенности.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0" w:line="312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уменьшения попадания уличного света в окна жилых домов расстояние от опор освещения до фасадов зданий должно быть не менее 1,5Н,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spacing w:after="120" w:line="240" w:lineRule="auto"/>
        <w:ind w:left="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где Н — высота опоры освещения.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Опоры освещения не должны располагаться в границах пожарного проезда (см. Раздел «Автотранспортная инфраструктура») и между пожарным гидрантом и пожарным проездом.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Рекомендуемый коэффициент равномерности освещения для всех типов дворовых территорий — 0,4.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Опоры освещения устанавливаются не менее чем в 4 м от оси стволов деревьев.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Расстояние от опоры до лицевой грани бордюрного камня или края покрытия проезда, пешеходного пути, площадки, зон отдыха — 0,6 м. В стеснённых условиях допускается сокращать это расстояние до </w:t>
      </w:r>
      <w:proofErr w:type="spellStart"/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о,з</w:t>
      </w:r>
      <w:proofErr w:type="spellEnd"/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м.</w:t>
      </w:r>
    </w:p>
    <w:p w:rsidR="007F73C8" w:rsidRPr="007F73C8" w:rsidRDefault="007F73C8" w:rsidP="007F73C8">
      <w:pPr>
        <w:framePr w:w="4670" w:h="12629" w:hRule="exact" w:wrap="none" w:vAnchor="page" w:hAnchor="page" w:x="1584" w:y="2405"/>
        <w:widowControl w:val="0"/>
        <w:numPr>
          <w:ilvl w:val="0"/>
          <w:numId w:val="3"/>
        </w:numPr>
        <w:tabs>
          <w:tab w:val="left" w:pos="340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Опоры освещения вдоль пешеходных путей устанавливаются на поверхности с проницаемым покрытием или в зоне озеленения.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размещении опор освещения вдоль основных вело-пешеходных путей учитывается уборка покрытия уборочной техникой. Для этого сохраняется ширина проезда не менее 2,2 м.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размещении опор освещения вдоль второстепенных пешеходных путей ширина свободного пространства для проезда инвалидных колясок должна быть не менее 1,2 м.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Прокладка кабелей осуществляется в земле с обустройством кабельной канализации.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Прокладка ЛЭП-0,4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кВ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на спортивных и детских площадках осуществляться только в земле в трубах.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Опоры освещения подбирают с учётом возможности регламентного обслуживания.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Рекомендуемый уровень горизонтальной и полуцилиндрической освещенности для проходов под арками составляет 75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соответственно.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 целью предотвращения появления резких перепадов освещенности, повышения безопасности пользователей, в том числе с нарушениями зрения, уровень горизонтальной освещенности для мест установки мусоросборников рекомендуется принимать 30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="4517" w:h="12562" w:hRule="exact" w:wrap="none" w:vAnchor="page" w:hAnchor="page" w:x="6715" w:y="2405"/>
        <w:widowControl w:val="0"/>
        <w:numPr>
          <w:ilvl w:val="0"/>
          <w:numId w:val="3"/>
        </w:numPr>
        <w:tabs>
          <w:tab w:val="left" w:pos="185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 местах изменения рельефа, например, на лестницах и пандусах, горизонтальная освещенность должна быть не менее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юо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584" w:y="1636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24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4267" w:h="7474" w:hRule="exact" w:wrap="none" w:vAnchor="page" w:hAnchor="page" w:x="1735" w:y="2405"/>
        <w:widowControl w:val="0"/>
        <w:spacing w:after="6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>К опорам освещения рекомендуется предусматривать подъезд шириной не менее з м. При невозможности обустройства подъезда и высоте опор более 5 м рекомендуется применять опоры типа П-ФГ.</w:t>
      </w:r>
    </w:p>
    <w:p w:rsidR="007F73C8" w:rsidRPr="007F73C8" w:rsidRDefault="007F73C8" w:rsidP="007F73C8">
      <w:pPr>
        <w:framePr w:w="4267" w:h="7474" w:hRule="exact" w:wrap="none" w:vAnchor="page" w:hAnchor="page" w:x="1735" w:y="2405"/>
        <w:widowControl w:val="0"/>
        <w:spacing w:after="56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Вводно-распределительный шкаф, щиты наружного освещения, </w:t>
      </w:r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рас-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стойно</w:t>
      </w:r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-конвеерный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шкаф должны быть выполнены по стандарту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IP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65.</w:t>
      </w:r>
    </w:p>
    <w:p w:rsidR="007F73C8" w:rsidRPr="007F73C8" w:rsidRDefault="007F73C8" w:rsidP="007F73C8">
      <w:pPr>
        <w:framePr w:w="4267" w:h="7474" w:hRule="exact" w:wrap="none" w:vAnchor="page" w:hAnchor="page" w:x="1735" w:y="2405"/>
        <w:widowControl w:val="0"/>
        <w:spacing w:after="64" w:line="317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Элементы освещения проходят антикоррозийные мероприятия.</w:t>
      </w:r>
    </w:p>
    <w:p w:rsidR="007F73C8" w:rsidRPr="007F73C8" w:rsidRDefault="007F73C8" w:rsidP="007F73C8">
      <w:pPr>
        <w:framePr w:w="4267" w:h="7474" w:hRule="exact" w:wrap="none" w:vAnchor="page" w:hAnchor="page" w:x="1735" w:y="2405"/>
        <w:widowControl w:val="0"/>
        <w:spacing w:after="6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элементов освещения зон отдыха рекомендуется устанавливать программные устройства для отключения освещения в ночное время. Это позволяет рационально использовать электроэнергию.</w:t>
      </w:r>
    </w:p>
    <w:p w:rsidR="007F73C8" w:rsidRPr="007F73C8" w:rsidRDefault="007F73C8" w:rsidP="007F73C8">
      <w:pPr>
        <w:framePr w:w="4267" w:h="7474" w:hRule="exact" w:wrap="none" w:vAnchor="page" w:hAnchor="page" w:x="1735" w:y="240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элементов освещения дворовой территории следует предусматривать централизованное телемеханическое управление.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spacing w:after="120" w:line="240" w:lineRule="auto"/>
        <w:ind w:right="38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 отношении технических характеристик приборов освещения и источников света предлагаются следующие основные рекомендации: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94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Класс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бликования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устройств освещения —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G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4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и выше. На игровых площадках допускается класс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G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3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из-за увеличенной высоты опор.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04" w:line="220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Использование светодиодных ламп.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Цветовая температура освещения 2700-2800° по Кельвину (К).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Индекс цветопередачи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R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9 (насыщенный красный</w:t>
      </w:r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) &gt;</w:t>
      </w:r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80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RA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Класс защиты от пыли и влаги: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IP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54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или выше — для светильников под навесом,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IP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55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и выше — для открытых светильников,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IP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67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или выше —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spacing w:after="120" w:line="240" w:lineRule="auto"/>
        <w:ind w:left="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для установленных в земле,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IP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68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— для установленных под водой.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Индекс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IK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(защиты корпуса электрооборудования от механических воздействий) —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spacing w:after="116" w:line="240" w:lineRule="auto"/>
        <w:ind w:left="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08 (5 Дж) и выше.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24" w:line="317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Класс защиты от поражения электрическим током — не ниже II.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Степень защиты оптического отсека и отсека для моноблочного светодиодного драйвера от воздействия окружающей среды — не менее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IP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65.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120" w:line="312" w:lineRule="exact"/>
        <w:ind w:right="260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Полная эффективность светильника — не менее по лм/Вт, коэффициент мощности — не менее 0,95.</w:t>
      </w:r>
    </w:p>
    <w:p w:rsidR="007F73C8" w:rsidRPr="007F73C8" w:rsidRDefault="007F73C8" w:rsidP="007F73C8">
      <w:pPr>
        <w:framePr w:w="4656" w:h="12086" w:hRule="exact" w:wrap="none" w:vAnchor="page" w:hAnchor="page" w:x="6425" w:y="2405"/>
        <w:widowControl w:val="0"/>
        <w:numPr>
          <w:ilvl w:val="0"/>
          <w:numId w:val="3"/>
        </w:numPr>
        <w:tabs>
          <w:tab w:val="left" w:pos="345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Диапазон напряжения питания — 176-264 В.</w:t>
      </w:r>
    </w:p>
    <w:p w:rsidR="007F73C8" w:rsidRPr="007F73C8" w:rsidRDefault="007F73C8" w:rsidP="007F73C8">
      <w:pPr>
        <w:framePr w:wrap="none" w:vAnchor="page" w:hAnchor="page" w:x="10879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25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626" w:h="1114" w:hRule="exact" w:wrap="none" w:vAnchor="page" w:hAnchor="page" w:x="1489" w:y="856"/>
        <w:widowControl w:val="0"/>
        <w:spacing w:after="19" w:line="360" w:lineRule="exact"/>
        <w:rPr>
          <w:rFonts w:ascii="Tahoma" w:eastAsia="Tahoma" w:hAnsi="Tahoma" w:cs="Tahoma"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sz w:val="36"/>
          <w:szCs w:val="36"/>
          <w:lang w:bidi="ru-RU"/>
        </w:rPr>
        <w:lastRenderedPageBreak/>
        <w:t>5-1</w:t>
      </w:r>
    </w:p>
    <w:p w:rsidR="007F73C8" w:rsidRPr="007F73C8" w:rsidRDefault="007F73C8" w:rsidP="007F73C8">
      <w:pPr>
        <w:framePr w:w="8626" w:h="1114" w:hRule="exact" w:wrap="none" w:vAnchor="page" w:hAnchor="page" w:x="1489" w:y="856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6" w:name="bookmark17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пешеходных путей</w:t>
      </w:r>
      <w:bookmarkEnd w:id="16"/>
    </w:p>
    <w:p w:rsidR="007F73C8" w:rsidRPr="007F73C8" w:rsidRDefault="007F73C8" w:rsidP="007F73C8">
      <w:pPr>
        <w:framePr w:w="8626" w:h="3384" w:hRule="exact" w:wrap="none" w:vAnchor="page" w:hAnchor="page" w:x="1489" w:y="2291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Освещение основных пешеходных путей дворовой территории должно обеспечивать безопасное перемещение. Рекомендуется использовать светильники на опорах высотой от 5 до 7 м с 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-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Соотношение высоты светильников и шага опор рекомендуется принимать 1:3 (15-20 м).</w:t>
      </w:r>
    </w:p>
    <w:p w:rsidR="007F73C8" w:rsidRPr="007F73C8" w:rsidRDefault="007F73C8" w:rsidP="007F73C8">
      <w:pPr>
        <w:framePr w:w="8626" w:h="3384" w:hRule="exact" w:wrap="none" w:vAnchor="page" w:hAnchor="page" w:x="1489" w:y="229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Опоры освещения располагают на полосе зеленых насаждений или на полосе проницаемого мощения на расстоянии 0,3 м от края бордюрного камня. Рекомендуемый уровень горизонтальной освещенности основных пешеходных путей — 20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. Значение полуцилиндрической освещенности — 1,5-2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211" w:y="10288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"C:\\Users\\Мариям\\Downloads\\media\\image21.jpeg"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"C:\\Users\\Мариям\\Downloads\\media\\image21.jpeg"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1" type="#_x0000_t75" style="width:499.8pt;height:315pt">
            <v:imagedata r:id="rId42" r:href="rId43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582" w:h="2688" w:hRule="exact" w:wrap="none" w:vAnchor="page" w:hAnchor="page" w:x="1511" w:y="2435"/>
        <w:widowControl w:val="0"/>
        <w:spacing w:after="4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>Освещение второстепенных пешеходных путей дворовой территории</w:t>
      </w:r>
    </w:p>
    <w:p w:rsidR="007F73C8" w:rsidRPr="007F73C8" w:rsidRDefault="007F73C8" w:rsidP="007F73C8">
      <w:pPr>
        <w:framePr w:w="8582" w:h="2688" w:hRule="exact" w:wrap="none" w:vAnchor="page" w:hAnchor="page" w:x="1511" w:y="243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должно обеспечивать безопасное ежедневное перемещение пользователей. Используются светильники на опорах высотой от 5 до 7 м с 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Соотношение высоты светильников и шага опор рекомендуется принимать 1:4 (20-30 м).</w:t>
      </w:r>
    </w:p>
    <w:p w:rsidR="007F73C8" w:rsidRPr="007F73C8" w:rsidRDefault="007F73C8" w:rsidP="007F73C8">
      <w:pPr>
        <w:framePr w:w="8582" w:h="2688" w:hRule="exact" w:wrap="none" w:vAnchor="page" w:hAnchor="page" w:x="1511" w:y="2435"/>
        <w:widowControl w:val="0"/>
        <w:spacing w:after="0" w:line="240" w:lineRule="auto"/>
        <w:ind w:right="200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Опоры освещения размещают в полосе зеленых насаждений на расстоянии 0,3 м от края бордюрного камня. Рекомендуемый уровень горизонтальной освещенности второстепенных пешеходных путей — 20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0957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27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6379845</wp:posOffset>
            </wp:positionV>
            <wp:extent cx="6199505" cy="4084320"/>
            <wp:effectExtent l="0" t="0" r="0" b="0"/>
            <wp:wrapNone/>
            <wp:docPr id="83" name="Рисунок 8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framePr w:w="8645" w:h="1219" w:hRule="exact" w:wrap="none" w:vAnchor="page" w:hAnchor="page" w:x="1480" w:y="842"/>
        <w:widowControl w:val="0"/>
        <w:spacing w:after="216" w:line="360" w:lineRule="exact"/>
        <w:rPr>
          <w:rFonts w:ascii="Tahoma" w:eastAsia="Tahoma" w:hAnsi="Tahoma" w:cs="Tahoma"/>
          <w:sz w:val="36"/>
          <w:szCs w:val="36"/>
          <w:lang w:bidi="ru-RU"/>
        </w:rPr>
      </w:pPr>
      <w:r w:rsidRPr="007F73C8">
        <w:rPr>
          <w:rFonts w:ascii="Tahoma" w:eastAsia="Tahoma" w:hAnsi="Tahoma" w:cs="Tahoma"/>
          <w:sz w:val="36"/>
          <w:szCs w:val="36"/>
          <w:lang w:bidi="ru-RU"/>
        </w:rPr>
        <w:lastRenderedPageBreak/>
        <w:t>5.2</w:t>
      </w:r>
    </w:p>
    <w:p w:rsidR="007F73C8" w:rsidRPr="007F73C8" w:rsidRDefault="007F73C8" w:rsidP="007F73C8">
      <w:pPr>
        <w:framePr w:w="8645" w:h="1219" w:hRule="exact" w:wrap="none" w:vAnchor="page" w:hAnchor="page" w:x="1480" w:y="842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7" w:name="bookmark18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проездов</w:t>
      </w:r>
      <w:bookmarkEnd w:id="17"/>
    </w:p>
    <w:p w:rsidR="007F73C8" w:rsidRPr="007F73C8" w:rsidRDefault="007F73C8" w:rsidP="007F73C8">
      <w:pPr>
        <w:framePr w:w="8645" w:h="3072" w:hRule="exact" w:wrap="none" w:vAnchor="page" w:hAnchor="page" w:x="1480" w:y="2376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Основные внутриквартальные проезды, прилегающие к пешеходным путям, освещают светильниками на опорах высотой 7 м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дополнительной обратной засветкой. Соотношение высоты светильников и шага опор рекомендуется принимать 1:2 (14 м).</w:t>
      </w:r>
    </w:p>
    <w:p w:rsidR="007F73C8" w:rsidRPr="007F73C8" w:rsidRDefault="007F73C8" w:rsidP="007F73C8">
      <w:pPr>
        <w:framePr w:w="8645" w:h="3072" w:hRule="exact" w:wrap="none" w:vAnchor="page" w:hAnchor="page" w:x="1480" w:y="237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Светильники устанавливают таким образом, чтобы освещенными были одновременно и проезжая часть, и пешеходные пути. Опоры освещения размещают в полосе зеленых насаждений на расстоянии 0,3 м от края бордюрного камня. Рекомендуемый уровень горизонтальной освещенности основных проездов для дворов — 10-15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494" w:y="1031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"C:\\Users\\Мариям\\Downloads\\media\\image23.jpeg"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"C:\\Users\\Мариям\\Downloads\\media\\image23.jpeg"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2" type="#_x0000_t75" style="width:501pt;height:312pt">
            <v:imagedata r:id="rId45" r:href="rId46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486" w:h="3384" w:hRule="exact" w:wrap="none" w:vAnchor="page" w:hAnchor="page" w:x="1559" w:y="237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 xml:space="preserve">Второстепенные внутриквартальные проезды, совмещенные с пешеходными путями, следует освещать светильниками на опорах высотой до 7 м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дополнительной обратной засветкой. Соотношение высоты светильников и шага опор рекомендуется принимать 1:3 (15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vertAlign w:val="superscript"/>
          <w:lang w:bidi="ru-RU"/>
        </w:rPr>
        <w:t>-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20 м).</w:t>
      </w:r>
    </w:p>
    <w:p w:rsidR="007F73C8" w:rsidRPr="007F73C8" w:rsidRDefault="007F73C8" w:rsidP="007F73C8">
      <w:pPr>
        <w:framePr w:w="8486" w:h="3384" w:hRule="exact" w:wrap="none" w:vAnchor="page" w:hAnchor="page" w:x="1559" w:y="237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Светильники устанавливают таким образом, чтобы освещенными были одновременно и проезжая часть, и пешеходные пути. Опоры освещения размещают на озелененных участках на расстоянии </w:t>
      </w:r>
      <w:proofErr w:type="spellStart"/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о,з</w:t>
      </w:r>
      <w:proofErr w:type="spellEnd"/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 от края бордюрного камня. Рекомендуемый уровень горизонтальной освещенности второстепенных проездов для дворов — 10-15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458" w:y="865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"C:\\Users\\Мариям\\Downloads\\media\\image24.jpeg"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"C:\\Users\\Мариям\\Downloads\\media\\image24.jpeg"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3" type="#_x0000_t75" style="width:480pt;height:387.6pt">
            <v:imagedata r:id="rId47" r:href="rId48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1001" w:y="1637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29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074" w:h="489" w:hRule="exact" w:wrap="none" w:vAnchor="page" w:hAnchor="page" w:x="1605" w:y="838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53</w:t>
      </w:r>
    </w:p>
    <w:p w:rsidR="007F73C8" w:rsidRPr="007F73C8" w:rsidRDefault="007F73C8" w:rsidP="007F73C8">
      <w:pPr>
        <w:framePr w:w="8573" w:h="568" w:hRule="exact" w:wrap="none" w:vAnchor="page" w:hAnchor="page" w:x="1590" w:y="1494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8" w:name="bookmark19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мест тихого отдыха</w:t>
      </w:r>
      <w:bookmarkEnd w:id="18"/>
    </w:p>
    <w:p w:rsidR="007F73C8" w:rsidRPr="007F73C8" w:rsidRDefault="007F73C8" w:rsidP="007F73C8">
      <w:pPr>
        <w:framePr w:w="8573" w:h="3384" w:hRule="exact" w:wrap="none" w:vAnchor="page" w:hAnchor="page" w:x="1590" w:y="2376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Места тихого отдыха освещаются по тем же принципам, что и примыкающие к ним пути. Рекомендуется использовать светильники с 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на опорах высотой 7 м, расположенных с шагом 20 м.</w:t>
      </w:r>
    </w:p>
    <w:p w:rsidR="007F73C8" w:rsidRPr="007F73C8" w:rsidRDefault="007F73C8" w:rsidP="007F73C8">
      <w:pPr>
        <w:framePr w:w="8573" w:h="3384" w:hRule="exact" w:wrap="none" w:vAnchor="page" w:hAnchor="page" w:x="1590" w:y="237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Светильники располагают в непосредственной близости от мест тихого отдыха для обеспечения максимальной освещенности. На опорах освещения с рассеянным светом также допускается размещать дополнительные светильники направленного освещения, подсвечивающие отдельные элементы благоустройства. Рекомендуемый уровень горизонтальной освещенности для мест тихого отдыха — 7,5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542" w:y="947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"C:\\Users\\Мариям\\Downloads\\media\\image25.jpeg"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"C:\\Users\\Мариям\\Downloads\\media\\image25.jpeg"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4" type="#_x0000_t75" style="width:484.2pt;height:345pt">
            <v:imagedata r:id="rId49" r:href="rId50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590" w:y="16333"/>
        <w:widowControl w:val="0"/>
        <w:spacing w:after="0" w:line="220" w:lineRule="exact"/>
        <w:rPr>
          <w:rFonts w:ascii="Georgia" w:eastAsia="Georgia" w:hAnsi="Georgia" w:cs="Georgia"/>
          <w:lang w:bidi="ru-RU"/>
        </w:rPr>
      </w:pPr>
      <w:proofErr w:type="spellStart"/>
      <w:r w:rsidRPr="007F73C8">
        <w:rPr>
          <w:rFonts w:ascii="Georgia" w:eastAsia="Georgia" w:hAnsi="Georgia" w:cs="Georgia"/>
          <w:lang w:bidi="ru-RU"/>
        </w:rPr>
        <w:t>зо</w:t>
      </w:r>
      <w:proofErr w:type="spellEnd"/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9168" w:h="495" w:hRule="exact" w:wrap="none" w:vAnchor="page" w:hAnchor="page" w:x="1437" w:y="841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5-4</w:t>
      </w:r>
    </w:p>
    <w:p w:rsidR="007F73C8" w:rsidRPr="007F73C8" w:rsidRDefault="007F73C8" w:rsidP="007F73C8">
      <w:pPr>
        <w:framePr w:w="10018" w:h="571" w:hRule="exact" w:wrap="none" w:vAnchor="page" w:hAnchor="page" w:x="1096" w:y="1489"/>
        <w:widowControl w:val="0"/>
        <w:spacing w:after="0" w:line="540" w:lineRule="exact"/>
        <w:ind w:left="36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19" w:name="bookmark20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площадок для игр детей</w:t>
      </w:r>
      <w:bookmarkEnd w:id="19"/>
    </w:p>
    <w:p w:rsidR="007F73C8" w:rsidRPr="007F73C8" w:rsidRDefault="007F73C8" w:rsidP="007F73C8">
      <w:pPr>
        <w:framePr w:w="10018" w:h="4632" w:hRule="exact" w:wrap="none" w:vAnchor="page" w:hAnchor="page" w:x="1096" w:y="2377"/>
        <w:widowControl w:val="0"/>
        <w:spacing w:after="120" w:line="240" w:lineRule="auto"/>
        <w:ind w:left="360" w:right="11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На площадках для игр детей предусматривается дополнительное освещение, снижающее риск травм. На таких площадках рекомендуется использовать светильники комбинированного типа с направленным и рассеянным светом с 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Рассеянный свет обеспечивает необходимый уровень горизонтальной и вертикальной освещенности, направленный — выделяет места активных игр, игровые элементы.</w:t>
      </w:r>
    </w:p>
    <w:p w:rsidR="007F73C8" w:rsidRPr="007F73C8" w:rsidRDefault="007F73C8" w:rsidP="007F73C8">
      <w:pPr>
        <w:framePr w:w="10018" w:h="4632" w:hRule="exact" w:wrap="none" w:vAnchor="page" w:hAnchor="page" w:x="1096" w:y="2377"/>
        <w:widowControl w:val="0"/>
        <w:spacing w:after="0" w:line="240" w:lineRule="auto"/>
        <w:ind w:left="360" w:right="11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Светильники устанавливаются на опорах высотой от 7 до 9 м. Соотношение высоты светильников и шага опор рекомендуется принимать 1:2 (15-20 м). Опоры освещения располагаются непосредственно на самой площадке с учетом правил размещения ее элементов. Угол наклона светильников направленного света — не более 30°. При необходимости может быть увеличен до 45°. Рекомендуемый уровень горизонтальной освещенности для детских игровых площадок — 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, уровень полуцилиндрической освещенности — 3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0907" w:y="16373"/>
        <w:widowControl w:val="0"/>
        <w:spacing w:after="0" w:line="170" w:lineRule="exact"/>
        <w:ind w:left="19"/>
        <w:rPr>
          <w:rFonts w:ascii="Arial" w:eastAsia="Arial" w:hAnsi="Arial" w:cs="Arial"/>
          <w:spacing w:val="-20"/>
          <w:sz w:val="17"/>
          <w:szCs w:val="17"/>
          <w:lang w:bidi="ru-RU"/>
        </w:rPr>
      </w:pPr>
      <w:r w:rsidRPr="007F73C8">
        <w:rPr>
          <w:rFonts w:ascii="Arial" w:eastAsia="Arial" w:hAnsi="Arial" w:cs="Arial"/>
          <w:spacing w:val="-20"/>
          <w:sz w:val="17"/>
          <w:szCs w:val="17"/>
          <w:lang w:bidi="ru-RU"/>
        </w:rPr>
        <w:t>31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6586855</wp:posOffset>
            </wp:positionV>
            <wp:extent cx="6363970" cy="4145280"/>
            <wp:effectExtent l="0" t="0" r="0" b="7620"/>
            <wp:wrapNone/>
            <wp:docPr id="82" name="Рисунок 82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1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5163820</wp:posOffset>
                </wp:positionH>
                <wp:positionV relativeFrom="page">
                  <wp:posOffset>8854440</wp:posOffset>
                </wp:positionV>
                <wp:extent cx="179705" cy="240665"/>
                <wp:effectExtent l="1270" t="0" r="0" b="127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240665"/>
                        </a:xfrm>
                        <a:prstGeom prst="rect">
                          <a:avLst/>
                        </a:prstGeom>
                        <a:solidFill>
                          <a:srgbClr val="A98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A72B2" id="Прямоугольник 81" o:spid="_x0000_s1026" style="position:absolute;margin-left:406.6pt;margin-top:697.2pt;width:14.15pt;height:18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KpogIAAA0FAAAOAAAAZHJzL2Uyb0RvYy54bWysVM2O0zAQviPxDpbv3SRV+pOo6Wp3SxHS&#10;AistPIDrOI1FYhvbbbogJCSuSDwCD8EF8bPPkL4RY6ctXeCAED24nsx4/H0z33hyuqkrtGbacCky&#10;HJ2EGDFBZc7FMsPPn817Y4yMJSInlRQswzfM4NPp/XuTRqWsL0tZ5UwjSCJM2qgMl9aqNAgMLVlN&#10;zIlUTICzkLomFky9DHJNGsheV0E/DIdBI3WutKTMGPg665x46vMXBaP2aVEYZlGVYcBm/ar9unBr&#10;MJ2QdKmJKjndwSD/gKImXMClh1QzYglaaf5bqppTLY0s7AmVdSCLglPmOQCbKPyFzXVJFPNcoDhG&#10;Hcpk/l9a+mR9pRHPMzyOMBKkhh61H7dvtx/ab+3t9l37qb1tv27ft9/bz+0XBEFQsUaZFA5eqyvt&#10;OBt1KekLg4S8KIlYsjOtZVMykgNOHx/cOeAMA0fRonksc7iPrKz0xdsUunYJoSxo43t0c+gR21hE&#10;4WM0SkbhACMKrn4cDocDhygg6f6w0sY+ZLJGbpNhDRLwycn60tgudB/iwcuK53NeVd7Qy8VFpdGa&#10;gFzOknE8nO2ym+OwSrhgId2xLmP3BTDCHc7n0Pr2v04iQHneT3rz4XjUi+fxoAcExr0wSs6TYRgn&#10;8Wz+xgGM4rTkec7EJRdsL8Uo/rtW74aiE5EXI2oynAz6A8/9DnpzTDL0vz+RrLmFyax4DdI4BJHU&#10;9fWByIE2SS3hVbcP7sL3DYEa7P99VbwKXOM7AS1kfgMi0BKaBJMJbwhsSqlfYdTAPGbYvFwRzTCq&#10;HgkQUhLFsRtgb8SDUR8MfexZHHuIoJAqwxajbnthu6FfKc2XJdwU+cIIeQbiK7gXhhNmhwpwOwNm&#10;zjPYvQ9uqI9tH/XzFZv+AAAA//8DAFBLAwQUAAYACAAAACEAMZLaBeIAAAANAQAADwAAAGRycy9k&#10;b3ducmV2LnhtbEyPy07DMBBF90j8gzVI7KjzMCiEOBUqQrBALbR8gJtMk4h4HMVOG/r1DCtYztyj&#10;O2eK5Wx7ccTRd440xIsIBFLl6o4aDZ+755sMhA+GatM7Qg3f6GFZXl4UJq/diT7wuA2N4BLyudHQ&#10;hjDkUvqqRWv8wg1InB3caE3gcWxkPZoTl9teJlF0J63piC+0ZsBVi9XXdrIa1Oq8eTnvntz7IXt7&#10;HdBPm0autb6+mh8fQAScwx8Mv/qsDiU77d1EtRe9hixOE0Y5SO+VAsFIpuJbEHteqTRJQZaF/P9F&#10;+QMAAP//AwBQSwECLQAUAAYACAAAACEAtoM4kv4AAADhAQAAEwAAAAAAAAAAAAAAAAAAAAAAW0Nv&#10;bnRlbnRfVHlwZXNdLnhtbFBLAQItABQABgAIAAAAIQA4/SH/1gAAAJQBAAALAAAAAAAAAAAAAAAA&#10;AC8BAABfcmVscy8ucmVsc1BLAQItABQABgAIAAAAIQA2P2KpogIAAA0FAAAOAAAAAAAAAAAAAAAA&#10;AC4CAABkcnMvZTJvRG9jLnhtbFBLAQItABQABgAIAAAAIQAxktoF4gAAAA0BAAAPAAAAAAAAAAAA&#10;AAAAAPwEAABkcnMvZG93bnJldi54bWxQSwUGAAAAAAQABADzAAAACwYAAAAA&#10;" fillcolor="#a9846d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861" w:h="489" w:hRule="exact" w:wrap="none" w:vAnchor="page" w:hAnchor="page" w:x="1605" w:y="838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t>5-5</w:t>
      </w:r>
    </w:p>
    <w:p w:rsidR="007F73C8" w:rsidRPr="007F73C8" w:rsidRDefault="007F73C8" w:rsidP="007F73C8">
      <w:pPr>
        <w:framePr w:w="10037" w:h="571" w:hRule="exact" w:wrap="none" w:vAnchor="page" w:hAnchor="page" w:x="1312" w:y="1489"/>
        <w:widowControl w:val="0"/>
        <w:spacing w:after="0" w:line="540" w:lineRule="exact"/>
        <w:ind w:left="32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0" w:name="bookmark21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спортивных площадок</w:t>
      </w:r>
      <w:bookmarkEnd w:id="20"/>
    </w:p>
    <w:p w:rsidR="007F73C8" w:rsidRPr="007F73C8" w:rsidRDefault="007F73C8" w:rsidP="007F73C8">
      <w:pPr>
        <w:framePr w:w="10037" w:h="4522" w:hRule="exact" w:wrap="none" w:vAnchor="page" w:hAnchor="page" w:x="1312" w:y="2376"/>
        <w:widowControl w:val="0"/>
        <w:spacing w:after="0" w:line="240" w:lineRule="auto"/>
        <w:ind w:left="320" w:right="1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Спортивные площадки, использующиеся в вечернее время, освещаются светильниками комбинированного типа с направленным и рассеянным светом с 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на опорах высотой 7-10 м. Соотношение высоты светильников и шага опор рекомендуется принимать 1:2(15-20 м).</w:t>
      </w:r>
    </w:p>
    <w:p w:rsidR="007F73C8" w:rsidRPr="007F73C8" w:rsidRDefault="007F73C8" w:rsidP="007F73C8">
      <w:pPr>
        <w:framePr w:w="10037" w:h="4522" w:hRule="exact" w:wrap="none" w:vAnchor="page" w:hAnchor="page" w:x="1312" w:y="2376"/>
        <w:widowControl w:val="0"/>
        <w:spacing w:after="0" w:line="240" w:lineRule="auto"/>
        <w:ind w:left="320" w:right="1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Опоры освещения устанавливают по периметру спортивных площадок на расстоянии не менее 0,3 м от ограждения. Угол наклона осветительных приборов верхнего освещения не должен превышать 73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vertAlign w:val="superscript"/>
          <w:lang w:bidi="ru-RU"/>
        </w:rPr>
        <w:t>0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="10037" w:h="4522" w:hRule="exact" w:wrap="none" w:vAnchor="page" w:hAnchor="page" w:x="1312" w:y="2376"/>
        <w:widowControl w:val="0"/>
        <w:spacing w:after="0" w:line="240" w:lineRule="auto"/>
        <w:ind w:left="320" w:right="13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Следует предусматривать защиту светильника от ударов мяча и других спортивных снарядов. На площадках для игр в футбол, волейбол, баскетбол, бадминтон рекомендуемый уровень горизонтальной и вертикальной освещенности составляет 50 и 30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соответственно, на площадках для игр в теннис и хоккей —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юо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50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соответственно.</w:t>
      </w:r>
    </w:p>
    <w:p w:rsidR="007F73C8" w:rsidRPr="007F73C8" w:rsidRDefault="007F73C8" w:rsidP="007F73C8">
      <w:pPr>
        <w:framePr w:wrap="none" w:vAnchor="page" w:hAnchor="page" w:x="1312" w:y="1006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"C:\\Users\\User\\Desktop\\media\\image27.jpeg"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"C:\\Users\\Мариям\\Downloads\\media\\image27.jpeg"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"C:\\Users\\Мариям\\Downloads\\media\\image27.jpeg"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"C:\\Users\\Мариям\\Downloads\\media\\image27.jpeg"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5" type="#_x0000_t75" style="width:501.6pt;height:330pt">
            <v:imagedata r:id="rId52" r:href="rId53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9072" w:h="494" w:hRule="exact" w:wrap="none" w:vAnchor="page" w:hAnchor="page" w:x="1437" w:y="775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lastRenderedPageBreak/>
        <w:t>5.6</w:t>
      </w:r>
    </w:p>
    <w:p w:rsidR="007F73C8" w:rsidRPr="007F73C8" w:rsidRDefault="007F73C8" w:rsidP="007F73C8">
      <w:pPr>
        <w:framePr w:w="10037" w:h="1239" w:hRule="exact" w:wrap="none" w:vAnchor="page" w:hAnchor="page" w:x="1312" w:y="1356"/>
        <w:widowControl w:val="0"/>
        <w:spacing w:after="0" w:line="605" w:lineRule="exact"/>
        <w:ind w:left="160" w:right="86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1" w:name="bookmark22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парковочных карманов и площадок</w:t>
      </w:r>
      <w:bookmarkEnd w:id="21"/>
    </w:p>
    <w:p w:rsidR="007F73C8" w:rsidRPr="007F73C8" w:rsidRDefault="007F73C8" w:rsidP="007F73C8">
      <w:pPr>
        <w:framePr w:w="10037" w:h="3383" w:hRule="exact" w:wrap="none" w:vAnchor="page" w:hAnchor="page" w:x="1312" w:y="2910"/>
        <w:widowControl w:val="0"/>
        <w:spacing w:after="120" w:line="240" w:lineRule="auto"/>
        <w:ind w:left="160" w:right="158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Парковочные карманы освещают светильниками на опорах высотой 7 м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в дополнение к освещению второстепенных внутриквартальных проездов, вдоль которых они располагаются. Шаг опор освещения составляет 30 м.</w:t>
      </w:r>
    </w:p>
    <w:p w:rsidR="007F73C8" w:rsidRPr="007F73C8" w:rsidRDefault="007F73C8" w:rsidP="007F73C8">
      <w:pPr>
        <w:framePr w:w="10037" w:h="3383" w:hRule="exact" w:wrap="none" w:vAnchor="page" w:hAnchor="page" w:x="1312" w:y="2910"/>
        <w:widowControl w:val="0"/>
        <w:spacing w:after="0" w:line="240" w:lineRule="auto"/>
        <w:ind w:left="160" w:right="158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При светотехническом расчете необходимо учитывать освещение второстепенного внутриквартального проезда. Опоры освещения располагают на расстоянии </w:t>
      </w:r>
      <w:proofErr w:type="spellStart"/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о,з</w:t>
      </w:r>
      <w:proofErr w:type="spellEnd"/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 от края бордюра. Рекомендуемый уровень горизонтальной освещенности для парковочных карманов — 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Осветительные приборы подбирают таким образом, чтобы избежать попадания света в окна жилых домов.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8"/>
        <w:gridCol w:w="1483"/>
      </w:tblGrid>
      <w:tr w:rsidR="007F73C8" w:rsidRPr="007F73C8" w:rsidTr="007F73C8">
        <w:trPr>
          <w:trHeight w:hRule="exact" w:val="187"/>
        </w:trPr>
        <w:tc>
          <w:tcPr>
            <w:tcW w:w="2208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0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7F73C8" w:rsidRPr="007F73C8" w:rsidTr="007F73C8">
        <w:trPr>
          <w:trHeight w:hRule="exact" w:val="110"/>
        </w:trPr>
        <w:tc>
          <w:tcPr>
            <w:tcW w:w="2208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0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7F73C8" w:rsidRPr="007F73C8" w:rsidTr="007F73C8">
        <w:trPr>
          <w:trHeight w:hRule="exact" w:val="101"/>
        </w:trPr>
        <w:tc>
          <w:tcPr>
            <w:tcW w:w="2208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00" w:lineRule="exact"/>
              <w:ind w:left="4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7F73C8" w:rsidRPr="007F73C8" w:rsidTr="007F73C8">
        <w:trPr>
          <w:trHeight w:hRule="exact" w:val="139"/>
        </w:trPr>
        <w:tc>
          <w:tcPr>
            <w:tcW w:w="2208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20" w:lineRule="exact"/>
              <w:ind w:left="6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2"/>
                <w:szCs w:val="12"/>
                <w:lang w:bidi="ru-RU"/>
              </w:rPr>
              <w:t>\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360" w:lineRule="exact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b/>
                <w:bCs/>
                <w:color w:val="000000"/>
                <w:sz w:val="36"/>
                <w:szCs w:val="36"/>
                <w:lang w:bidi="ru-RU"/>
              </w:rPr>
              <w:t>1</w:t>
            </w:r>
            <w:r w:rsidRPr="007F73C8">
              <w:rPr>
                <w:rFonts w:ascii="Verdana" w:eastAsia="Verdana" w:hAnsi="Verdana" w:cs="Verdana"/>
                <w:color w:val="000000"/>
                <w:sz w:val="28"/>
                <w:szCs w:val="28"/>
                <w:lang w:bidi="ru-RU"/>
              </w:rPr>
              <w:t xml:space="preserve"> </w:t>
            </w:r>
            <w:r w:rsidRPr="007F73C8">
              <w:rPr>
                <w:rFonts w:ascii="Verdana" w:eastAsia="Verdana" w:hAnsi="Verdana" w:cs="Verdana"/>
                <w:b/>
                <w:bCs/>
                <w:color w:val="000000"/>
                <w:sz w:val="36"/>
                <w:szCs w:val="36"/>
                <w:lang w:bidi="ru-RU"/>
              </w:rPr>
              <w:t>1</w:t>
            </w:r>
          </w:p>
        </w:tc>
      </w:tr>
      <w:tr w:rsidR="007F73C8" w:rsidRPr="007F73C8" w:rsidTr="007F73C8">
        <w:trPr>
          <w:trHeight w:hRule="exact" w:val="115"/>
        </w:trPr>
        <w:tc>
          <w:tcPr>
            <w:tcW w:w="2208" w:type="dxa"/>
            <w:shd w:val="clear" w:color="auto" w:fill="FFFFFF"/>
            <w:vAlign w:val="center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00" w:lineRule="exact"/>
              <w:ind w:left="8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7F73C8" w:rsidRPr="007F73C8" w:rsidTr="007F73C8">
        <w:trPr>
          <w:trHeight w:hRule="exact" w:val="115"/>
        </w:trPr>
        <w:tc>
          <w:tcPr>
            <w:tcW w:w="2208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1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1"/>
                <w:szCs w:val="11"/>
                <w:lang w:bidi="ru-RU"/>
              </w:rPr>
              <w:t>\ 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7F73C8" w:rsidRPr="007F73C8" w:rsidTr="007F73C8">
        <w:trPr>
          <w:trHeight w:hRule="exact" w:val="115"/>
        </w:trPr>
        <w:tc>
          <w:tcPr>
            <w:tcW w:w="2208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6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6"/>
                <w:szCs w:val="16"/>
                <w:lang w:bidi="ru-RU"/>
              </w:rPr>
              <w:t xml:space="preserve">\ </w:t>
            </w: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7F73C8" w:rsidRPr="007F73C8" w:rsidTr="007F73C8">
        <w:trPr>
          <w:trHeight w:hRule="exact" w:val="154"/>
        </w:trPr>
        <w:tc>
          <w:tcPr>
            <w:tcW w:w="2208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100" w:lineRule="exact"/>
              <w:ind w:left="3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>\ \</w:t>
            </w:r>
          </w:p>
        </w:tc>
        <w:tc>
          <w:tcPr>
            <w:tcW w:w="1483" w:type="dxa"/>
            <w:shd w:val="clear" w:color="auto" w:fill="FFFFFF"/>
          </w:tcPr>
          <w:p w:rsidR="007F73C8" w:rsidRPr="007F73C8" w:rsidRDefault="007F73C8" w:rsidP="007F73C8">
            <w:pPr>
              <w:framePr w:w="3691" w:h="1037" w:wrap="none" w:vAnchor="page" w:hAnchor="page" w:x="4393" w:y="14656"/>
              <w:widowControl w:val="0"/>
              <w:spacing w:after="0" w:line="280" w:lineRule="exact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z w:val="10"/>
                <w:szCs w:val="10"/>
                <w:lang w:bidi="ru-RU"/>
              </w:rPr>
              <w:t xml:space="preserve">" </w:t>
            </w:r>
            <w:r w:rsidRPr="007F73C8">
              <w:rPr>
                <w:rFonts w:ascii="Georgia" w:eastAsia="Georgia" w:hAnsi="Georgia" w:cs="Georgia"/>
                <w:color w:val="000000"/>
                <w:sz w:val="20"/>
                <w:szCs w:val="20"/>
                <w:vertAlign w:val="superscript"/>
                <w:lang w:val="en-US" w:eastAsia="en-US" w:bidi="en-US"/>
              </w:rPr>
              <w:t>L</w:t>
            </w:r>
            <w:r w:rsidRPr="007F73C8">
              <w:rPr>
                <w:rFonts w:ascii="Georgia" w:eastAsia="Georgia" w:hAnsi="Georgia" w:cs="Georgia"/>
                <w:color w:val="000000"/>
                <w:sz w:val="20"/>
                <w:szCs w:val="20"/>
                <w:lang w:val="en-US" w:eastAsia="en-US" w:bidi="en-US"/>
              </w:rPr>
              <w:t xml:space="preserve"> </w:t>
            </w:r>
            <w:r w:rsidRPr="007F73C8">
              <w:rPr>
                <w:rFonts w:ascii="Verdana" w:eastAsia="Verdana" w:hAnsi="Verdana" w:cs="Verdana"/>
                <w:color w:val="000000"/>
                <w:sz w:val="28"/>
                <w:szCs w:val="28"/>
                <w:lang w:bidi="ru-RU"/>
              </w:rPr>
              <w:t>&gt;</w:t>
            </w:r>
          </w:p>
        </w:tc>
      </w:tr>
    </w:tbl>
    <w:p w:rsidR="007F73C8" w:rsidRPr="007F73C8" w:rsidRDefault="007F73C8" w:rsidP="007F73C8">
      <w:pPr>
        <w:framePr w:w="10037" w:h="258" w:hRule="exact" w:wrap="none" w:vAnchor="page" w:hAnchor="page" w:x="1312" w:y="16333"/>
        <w:widowControl w:val="0"/>
        <w:spacing w:after="0" w:line="220" w:lineRule="exact"/>
        <w:ind w:right="240"/>
        <w:jc w:val="righ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зз</w:t>
      </w:r>
      <w:proofErr w:type="spellEnd"/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5593080</wp:posOffset>
            </wp:positionV>
            <wp:extent cx="6571615" cy="4827905"/>
            <wp:effectExtent l="0" t="0" r="635" b="0"/>
            <wp:wrapNone/>
            <wp:docPr id="80" name="Рисунок 80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82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framePr w:w="10037" w:h="2136" w:hRule="exact" w:wrap="none" w:vAnchor="page" w:hAnchor="page" w:x="1312" w:y="1591"/>
        <w:widowControl w:val="0"/>
        <w:spacing w:after="120" w:line="240" w:lineRule="auto"/>
        <w:ind w:left="320" w:right="1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 xml:space="preserve">Для парковочных площадок используют светильники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на опорах высотой 7 м, расположенные с шагом 15 м.</w:t>
      </w:r>
    </w:p>
    <w:p w:rsidR="007F73C8" w:rsidRPr="007F73C8" w:rsidRDefault="007F73C8" w:rsidP="007F73C8">
      <w:pPr>
        <w:framePr w:w="10037" w:h="2136" w:hRule="exact" w:wrap="none" w:vAnchor="page" w:hAnchor="page" w:x="1312" w:y="1591"/>
        <w:widowControl w:val="0"/>
        <w:spacing w:after="0" w:line="240" w:lineRule="auto"/>
        <w:ind w:left="320" w:right="1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При светотехническом расчете необходимо учитывать освещение основных внутриквартальных проездов (см. п. 21.10). Опоры освещения располагают на расстоянии 0,3 м от края бордюра. Рекомендуемый уровень горизонтальной освещенности для парковочных площадок — 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441" w:y="1097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"C:\\Users\\User\\Desktop\\media\\image29.jpeg"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"C:\\Users\\Мариям\\Downloads\\media\\image29.jpeg"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"C:\\Users\\Мариям\\Downloads\\media\\image29.jpeg"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"C:\\Users\\Мариям\\Downloads\\media\\image29.jpeg"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6" type="#_x0000_t75" style="width:495pt;height:273pt">
            <v:imagedata r:id="rId55" r:href="rId56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590" w:y="1640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34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1451" w:y="838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"C:\\Users\\Мариям\\Downloads\\media\\image30.jpeg"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"C:\\Users\\Мариям\\Downloads\\media\\image30.jpeg"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7" type="#_x0000_t75" style="width:483pt;height:398.4pt">
            <v:imagedata r:id="rId57" r:href="rId58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8962" w:h="634" w:hRule="exact" w:wrap="none" w:vAnchor="page" w:hAnchor="page" w:x="1422" w:y="661"/>
        <w:widowControl w:val="0"/>
        <w:spacing w:after="0" w:line="605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t>5-7</w:t>
      </w:r>
    </w:p>
    <w:p w:rsidR="007F73C8" w:rsidRPr="007F73C8" w:rsidRDefault="007F73C8" w:rsidP="007F73C8">
      <w:pPr>
        <w:framePr w:w="10037" w:h="6484" w:hRule="exact" w:wrap="none" w:vAnchor="page" w:hAnchor="page" w:x="1312" w:y="1295"/>
        <w:widowControl w:val="0"/>
        <w:spacing w:after="354" w:line="605" w:lineRule="exact"/>
        <w:ind w:left="140" w:right="98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2" w:name="bookmark23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входных групп зданий: высокой, средней и малой этажности</w:t>
      </w:r>
      <w:bookmarkEnd w:id="22"/>
    </w:p>
    <w:p w:rsidR="007F73C8" w:rsidRPr="007F73C8" w:rsidRDefault="007F73C8" w:rsidP="007F73C8">
      <w:pPr>
        <w:framePr w:w="10037" w:h="6484" w:hRule="exact" w:wrap="none" w:vAnchor="page" w:hAnchor="page" w:x="1312" w:y="1295"/>
        <w:widowControl w:val="0"/>
        <w:spacing w:after="120" w:line="240" w:lineRule="auto"/>
        <w:ind w:left="140" w:right="1500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У входных групп в жилые дома высокой этажности </w:t>
      </w:r>
      <w:r w:rsidRPr="007F73C8">
        <w:rPr>
          <w:rFonts w:ascii="Georgia" w:eastAsia="Georgia" w:hAnsi="Georgia" w:cs="Georgia"/>
          <w:i/>
          <w:iCs/>
          <w:color w:val="000000"/>
          <w:lang w:bidi="ru-RU"/>
        </w:rPr>
        <w:t>(д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этажей и выше) недопустимы неосвещенные участки. Входные группы следует освещать светильниками, закрепленными на фасаде или навесе. В дополнение к ним, пространство вокруг входных групп освещается светильниками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дополнительной обратной засветкой, расположенными вдоль проезда (см.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пп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. 21.10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-2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.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il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)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 уменьшенным интервалом в сравнении с обычным шагом опор.</w:t>
      </w:r>
    </w:p>
    <w:p w:rsidR="007F73C8" w:rsidRPr="007F73C8" w:rsidRDefault="007F73C8" w:rsidP="007F73C8">
      <w:pPr>
        <w:framePr w:w="10037" w:h="6484" w:hRule="exact" w:wrap="none" w:vAnchor="page" w:hAnchor="page" w:x="1312" w:y="1295"/>
        <w:widowControl w:val="0"/>
        <w:spacing w:after="0" w:line="240" w:lineRule="auto"/>
        <w:ind w:left="140" w:right="13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Опоры освещения размещают в полосе зеленых насаждений со стороны пешеходного пути на расстоянии </w:t>
      </w:r>
      <w:proofErr w:type="spellStart"/>
      <w:proofErr w:type="gram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о,з</w:t>
      </w:r>
      <w:proofErr w:type="spellEnd"/>
      <w:proofErr w:type="gram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м от края бордюрного камня. Рекомендуемый уровень горизонтальной освещенности зон входа —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юо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, уровень полуцилиндрической освещенности — 20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. Рекомендуемый уровень горизонтальной освещенности проезда для дворов типов Д1, Д2 — 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, для типа Д4 — 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0873" w:y="1631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35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10037" w:h="5146" w:hRule="exact" w:wrap="none" w:vAnchor="page" w:hAnchor="page" w:x="1312" w:y="1888"/>
        <w:widowControl w:val="0"/>
        <w:spacing w:after="0" w:line="240" w:lineRule="auto"/>
        <w:ind w:left="320" w:right="11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>Вблизи входных групп в жилые дома малой и средней этажности (ниже 9 этажей) следует избегать появления неосвещенных участков. Входные группы следует освещать настенными светильниками, закрепленными на фасаде по обеим сторонам от дверного проема на высоте 2-3 м.</w:t>
      </w:r>
    </w:p>
    <w:p w:rsidR="007F73C8" w:rsidRPr="007F73C8" w:rsidRDefault="007F73C8" w:rsidP="007F73C8">
      <w:pPr>
        <w:framePr w:w="10037" w:h="5146" w:hRule="exact" w:wrap="none" w:vAnchor="page" w:hAnchor="page" w:x="1312" w:y="1888"/>
        <w:widowControl w:val="0"/>
        <w:spacing w:after="0" w:line="240" w:lineRule="auto"/>
        <w:ind w:left="320" w:right="11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 дополнение к ним, пространство вокруг входных групп освещается светильниками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дополнительной обратной засветкой, расположенными на проезде вдоль здания.</w:t>
      </w:r>
    </w:p>
    <w:p w:rsidR="007F73C8" w:rsidRPr="007F73C8" w:rsidRDefault="007F73C8" w:rsidP="007F73C8">
      <w:pPr>
        <w:framePr w:w="10037" w:h="5146" w:hRule="exact" w:wrap="none" w:vAnchor="page" w:hAnchor="page" w:x="1312" w:y="1888"/>
        <w:widowControl w:val="0"/>
        <w:spacing w:after="0" w:line="240" w:lineRule="auto"/>
        <w:ind w:left="320" w:right="11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Светильники располагаются на опорах высотой 5 м, шаг опор — 15 м. Светильники устанавливают таким образом, чтобы избежать попадания света в окна жилых домов. Опоры освещения размещают в полосе зеленых насаждений со стороны проезжей части на расстоянии 0,3 м от края бордюра.</w:t>
      </w:r>
    </w:p>
    <w:p w:rsidR="007F73C8" w:rsidRPr="007F73C8" w:rsidRDefault="007F73C8" w:rsidP="007F73C8">
      <w:pPr>
        <w:framePr w:w="10037" w:h="5146" w:hRule="exact" w:wrap="none" w:vAnchor="page" w:hAnchor="page" w:x="1312" w:y="1888"/>
        <w:widowControl w:val="0"/>
        <w:spacing w:after="0" w:line="240" w:lineRule="auto"/>
        <w:ind w:left="3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Рекомендуемый уровень горизонтальной освещенности входных групп —</w:t>
      </w:r>
    </w:p>
    <w:p w:rsidR="007F73C8" w:rsidRPr="007F73C8" w:rsidRDefault="007F73C8" w:rsidP="007F73C8">
      <w:pPr>
        <w:framePr w:w="10037" w:h="5146" w:hRule="exact" w:wrap="none" w:vAnchor="page" w:hAnchor="page" w:x="1312" w:y="1888"/>
        <w:widowControl w:val="0"/>
        <w:spacing w:after="0" w:line="240" w:lineRule="auto"/>
        <w:ind w:left="320" w:right="11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100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, уровень полуцилиндрической освещенности — 20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. Рекомендуемый уровень горизонтальной освещенности проездов, совмещенных с пешеходной зоной — 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590" w:y="16403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36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page">
              <wp:posOffset>942340</wp:posOffset>
            </wp:positionH>
            <wp:positionV relativeFrom="page">
              <wp:posOffset>5716270</wp:posOffset>
            </wp:positionV>
            <wp:extent cx="6455410" cy="4858385"/>
            <wp:effectExtent l="0" t="0" r="2540" b="0"/>
            <wp:wrapNone/>
            <wp:docPr id="79" name="Рисунок 79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485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7431405</wp:posOffset>
                </wp:positionV>
                <wp:extent cx="304800" cy="118745"/>
                <wp:effectExtent l="3175" t="1905" r="0" b="317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solidFill>
                          <a:srgbClr val="878C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2F5E1" id="Прямоугольник 78" o:spid="_x0000_s1026" style="position:absolute;margin-left:109pt;margin-top:585.15pt;width:24pt;height:9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tQpQIAAA0FAAAOAAAAZHJzL2Uyb0RvYy54bWysVM2O0zAQviPxDpbv3STddJtETVfbLkVI&#10;C6y08ABu4jQWiW1st+mCkJC4IvEIPAQXxM8+Q/pGjJ22tMABIXpwPZnx+Jv5vvHofF1XaEWVZoKn&#10;ODjxMaI8EznjixQ/fzbrRRhpQ3hOKsFpim+pxufj+/dGjUxoX5SiyqlCkITrpJEpLo2RiefprKQ1&#10;0SdCUg7OQqiaGDDVwssVaSB7XXl93z/zGqFyqURGtYavl50Tj13+oqCZeVoUmhpUpRiwGbcqt87t&#10;6o1HJFkoIkuWbWGQf0BRE8bh0n2qS2IIWir2W6qaZUpoUZiTTNSeKAqWUVcDVBP4v1RzUxJJXS3Q&#10;HC33bdL/L232ZHWtEMtTPASmOKmBo/bj5u3mQ/utvdu8az+1d+3Xzfv2e/u5/YIgCDrWSJ3AwRt5&#10;rWzNWl6J7IVGXExLwhf0QinRlJTkgDOw8d7RAWtoOIrmzWORw31kaYRr3rpQtU0IbUFrx9HtniO6&#10;NiiDj6d+GPnAZAauIIiG4cDdQJLdYam0eUhFjewmxQok4JKT1ZU2FgxJdiEOvKhYPmNV5Qy1mE8r&#10;hVYE5BINo+npZJtdH4ZV3AZzYY91GbsvgBHusD6L1tH/Og76oT/px73ZWTTshbNw0IuHftTzg3gS&#10;n/lhHF7O3liAQZiULM8pv2Kc7qQYhH9H9XYoOhE5MaImxfGgP3C1H6HXh0X67venImtmYDIrVkMn&#10;9kEksbw+4DmUTRJDWNXtvWP4rsvQg92/64pTgSW+E9Bc5LcgAiWAJOAT3hDYlEK9wqiBeUyxfrkk&#10;imJUPeIgpDgIQzvAzggHwz4Y6tAzP/QQnkGqFBuMuu3UdEO/lIotSrgpcI3h4gLEVzAnDCvMDtVW&#10;sjBzroLt+2CH+tB2UT9fsfEPAAAA//8DAFBLAwQUAAYACAAAACEAhyf52OAAAAANAQAADwAAAGRy&#10;cy9kb3ducmV2LnhtbEyPwU7DMBBE70j8g7VI3KidIKUhxKlQEUhIXCiVuLrxkgTidRS7Sfr3bE/0&#10;uDOj2TflZnG9mHAMnScNyUqBQKq97ajRsP98uctBhGjImt4TajhhgE11fVWawvqZPnDaxUZwCYXC&#10;aGhjHAopQ92iM2HlByT2vv3oTORzbKQdzczlrpepUpl0piP+0JoBty3Wv7uj07DuRk92St9DfH3e&#10;m2Te/rx9nbS+vVmeHkFEXOJ/GM74jA4VMx38kWwQvYY0yXlLZCNZq3sQHEmzjKXDWcofFMiqlJcr&#10;qj8AAAD//wMAUEsBAi0AFAAGAAgAAAAhALaDOJL+AAAA4QEAABMAAAAAAAAAAAAAAAAAAAAAAFtD&#10;b250ZW50X1R5cGVzXS54bWxQSwECLQAUAAYACAAAACEAOP0h/9YAAACUAQAACwAAAAAAAAAAAAAA&#10;AAAvAQAAX3JlbHMvLnJlbHNQSwECLQAUAAYACAAAACEALeRLUKUCAAANBQAADgAAAAAAAAAAAAAA&#10;AAAuAgAAZHJzL2Uyb0RvYy54bWxQSwECLQAUAAYACAAAACEAhyf52OAAAAANAQAADwAAAAAAAAAA&#10;AAAAAAD/BAAAZHJzL2Rvd25yZXYueG1sUEsFBgAAAAAEAAQA8wAAAAwGAAAAAA==&#10;" fillcolor="#878c3b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7501255</wp:posOffset>
                </wp:positionH>
                <wp:positionV relativeFrom="page">
                  <wp:posOffset>10552430</wp:posOffset>
                </wp:positionV>
                <wp:extent cx="292735" cy="109855"/>
                <wp:effectExtent l="0" t="0" r="0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09855"/>
                        </a:xfrm>
                        <a:prstGeom prst="rect">
                          <a:avLst/>
                        </a:prstGeom>
                        <a:solidFill>
                          <a:srgbClr val="858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C1F4F" id="Прямоугольник 77" o:spid="_x0000_s1026" style="position:absolute;margin-left:590.65pt;margin-top:830.9pt;width:23.05pt;height: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ExpQIAAA0FAAAOAAAAZHJzL2Uyb0RvYy54bWysVM2O0zAQviPxDpbv3fxssm2ipqvuLkVI&#10;C6y08ABu4jQWjh1st+mCkJC4IvEIPAQXxM8+Q/pGjJ22dIEDQvTgejLjz9/MfOPx6brmaEWVZlJk&#10;ODjyMaIilwUTiww/fzYbjDDShoiCcClohm+oxqeT+/fGbZPSUFaSF1QhABE6bZsMV8Y0qefpvKI1&#10;0UeyoQKcpVQ1MWCqhVco0gJ6zb3Q90+8VqqiUTKnWsPXi96JJw6/LGlunpalpgbxDAM341bl1rld&#10;vcmYpAtFmorlWxrkH1jUhAm4dA91QQxBS8V+g6pZrqSWpTnKZe3JsmQ5dTlANoH/SzbXFWmoywWK&#10;o5t9mfT/g82frK4UYkWGh0OMBKmhR93HzdvNh+5bd7t5133qbruvm/fd9+5z9wVBEFSsbXQKB6+b&#10;K2Vz1s2lzF9oJOR5RcSCTpWSbUVJATwDG+/dOWANDUfRvH0sC7iPLI10xVuXqraAUBa0dj262feI&#10;rg3K4WOYhMPjGKMcXIGfjOLY3UDS3eFGafOQyhrZTYYVSMCBk9WlNpYMSXchjrzkrJgxzp2hFvNz&#10;rtCKgFxG8Wh6PN2i68MwLmywkPZYj9h/AY5wh/VZtq79r5MgjPyzMBnMTkbDQTSL4kEy9EcDP0jO&#10;khM/SqKL2RtLMIjSihUFFZdM0J0Ug+jvWr0dil5EToyozXASh7HL/Q57fZik735/SrJmBiaTsxoq&#10;sQ8iqe3rA1FA2iQ1hPF+792l76oMNdj9u6o4FdjG9wKay+IGRKAkNAkmE94Q2FRSvcKohXnMsH65&#10;JIpixB8JEFISRJEdYGdE8TAEQx165oceInKAyrDBqN+em37ol41iiwpuClxhhJyC+ErmhGGF2bPa&#10;ShZmzmWwfR/sUB/aLurnKzb5AQAA//8DAFBLAwQUAAYACAAAACEA1O0hOOEAAAAPAQAADwAAAGRy&#10;cy9kb3ducmV2LnhtbEyPQU/DMAyF70j8h8hI3FiagNpSmk4ICYTEYdpAO2etaSsap2qyrfDrcU9w&#10;87Ofnr9Xrmc3iBNOofdkQK0SEEi1b3pqDXy8P9/kIEK01NjBExr4xgDr6vKitEXjz7TF0y62gkMo&#10;FNZAF+NYSBnqDp0NKz8i8e3TT85GllMrm8meOdwNUidJKp3tiT90dsSnDuuv3dEZiIg/id/Hl82e&#10;3vLNmOnXbaKNub6aHx9ARJzjnxkWfEaHipkO/khNEANrlatb9vKUpopbLB6tszsQh2WX3SuQVSn/&#10;96h+AQAA//8DAFBLAQItABQABgAIAAAAIQC2gziS/gAAAOEBAAATAAAAAAAAAAAAAAAAAAAAAABb&#10;Q29udGVudF9UeXBlc10ueG1sUEsBAi0AFAAGAAgAAAAhADj9If/WAAAAlAEAAAsAAAAAAAAAAAAA&#10;AAAALwEAAF9yZWxzLy5yZWxzUEsBAi0AFAAGAAgAAAAhAB2ogTGlAgAADQUAAA4AAAAAAAAAAAAA&#10;AAAALgIAAGRycy9lMm9Eb2MueG1sUEsBAi0AFAAGAAgAAAAhANTtITjhAAAADwEAAA8AAAAAAAAA&#10;AAAAAAAA/wQAAGRycy9kb3ducmV2LnhtbFBLBQYAAAAABAAEAPMAAAANBgAAAAA=&#10;" fillcolor="#858a3a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1276985</wp:posOffset>
                </wp:positionV>
                <wp:extent cx="179705" cy="286385"/>
                <wp:effectExtent l="1905" t="635" r="0" b="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286385"/>
                        </a:xfrm>
                        <a:prstGeom prst="rect">
                          <a:avLst/>
                        </a:prstGeom>
                        <a:solidFill>
                          <a:srgbClr val="FCF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EEF12" id="Прямоугольник 76" o:spid="_x0000_s1026" style="position:absolute;margin-left:194.4pt;margin-top:100.55pt;width:14.15pt;height:22.5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VvpgIAAA0FAAAOAAAAZHJzL2Uyb0RvYy54bWysVNuO0zAQfUfiHyy/d3MhvSTadLXbJQhp&#10;gZUWPsCNncYisYPtNl0QEhKvSHwCH8EL4rLfkP4RY6ctLbwgRB4cj+fiMzNnfHq2riu0YkpzKVIc&#10;nPgYMZFLysUixS+eZ4MJRtoQQUklBUvxLdP4bHr/3mnbJCyUpawoUwiCCJ20TYpLY5rE83Respro&#10;E9kwAcpCqpoYENXCo4q0EL2uvND3R14rFW2UzJnWcHrZK/HUxS8KlptnRaGZQVWKAZtxq3Lr3K7e&#10;9JQkC0WakudbGOQfUNSEC7h0H+qSGIKWiv8Rqua5kloW5iSXtSeLgufM5QDZBP5v2dyUpGEuFyiO&#10;bvZl0v8vbP50da0QpykejzASpIYedZ827zYfu+/d3eZ997m7675tPnQ/ui/dVwRGULG20Qk43jTX&#10;yuasmyuZv9RIyFlJxIKdKyXbkhEKOANr7x05WEGDK5q3TySF+8jSSFe8daFqGxDKgtauR7f7HrG1&#10;QTkcBuN47A8xykEVTkYPJkN3A0l2zo3S5hGTNbKbFCuggAtOVlfaWDAk2Zk48LLiNONV5QS1mM8q&#10;hVYE6JLNsvPM5Qsu+tCsEtZYSOvWR+xPACPcYXUWrWv/mzgII/8ijAfZaDIeRFk0HEACk4EfxBfx&#10;yI/i6DJ7awEGUVJySpm44oLtqBhEf9fq7VD0JHJkRG2K42E4dLkfodeHSfru25bwyKzmBiaz4nWK&#10;J3sjkti+PhQU0iaJIbzq994xfFdlqMHu76riWGAb3xNoLuktkEBJaBJMJrwhsCmleo1RC/OYYv1q&#10;SRTDqHosgEhxEEV2gJ0QDcchCOpQMz/UEJFDqBQbjPrtzPRDv2wUX5RwU+AKI+Q5kK/gjhiWmD2q&#10;LWVh5lwG2/fBDvWh7Kx+vWLTnwAAAP//AwBQSwMEFAAGAAgAAAAhACKQlIfjAAAACwEAAA8AAABk&#10;cnMvZG93bnJldi54bWxMj0tPwzAQhO9I/AdrkbhRJ6G0UYhTVYiHKFza8hA3x1mSiHgdxU4b/j3L&#10;CW67s6OZb/PVZDtxwMG3jhTEswgEknFVS7WCl/3dRQrCB02V7hyhgm/0sCpOT3KdVe5IWzzsQi04&#10;hHymFTQh9JmU3jRotZ+5Holvn26wOvA61LIa9JHDbSeTKFpIq1vihkb3eNOg+dqNVsH9Zv12+46m&#10;TJ+Wj1flw/jcvn4Ypc7PpvU1iIBT+DPDLz6jQ8FMpRup8qJTcJmmjB4UJFEcg2DHPF7yULIyXyQg&#10;i1z+/6H4AQAA//8DAFBLAQItABQABgAIAAAAIQC2gziS/gAAAOEBAAATAAAAAAAAAAAAAAAAAAAA&#10;AABbQ29udGVudF9UeXBlc10ueG1sUEsBAi0AFAAGAAgAAAAhADj9If/WAAAAlAEAAAsAAAAAAAAA&#10;AAAAAAAALwEAAF9yZWxzLy5yZWxzUEsBAi0AFAAGAAgAAAAhAEgxVW+mAgAADQUAAA4AAAAAAAAA&#10;AAAAAAAALgIAAGRycy9lMm9Eb2MueG1sUEsBAi0AFAAGAAgAAAAhACKQlIfjAAAACwEAAA8AAAAA&#10;AAAAAAAAAAAAAAUAAGRycy9kb3ducmV2LnhtbFBLBQYAAAAABAAEAPMAAAAQBgAAAAA=&#10;" fillcolor="#fcfaf6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4886325</wp:posOffset>
                </wp:positionH>
                <wp:positionV relativeFrom="page">
                  <wp:posOffset>6928485</wp:posOffset>
                </wp:positionV>
                <wp:extent cx="326390" cy="295910"/>
                <wp:effectExtent l="0" t="3810" r="0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95910"/>
                        </a:xfrm>
                        <a:prstGeom prst="rect">
                          <a:avLst/>
                        </a:prstGeom>
                        <a:solidFill>
                          <a:srgbClr val="5C5C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7767F" id="Прямоугольник 75" o:spid="_x0000_s1026" style="position:absolute;margin-left:384.75pt;margin-top:545.55pt;width:25.7pt;height:23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xupgIAAA0FAAAOAAAAZHJzL2Uyb0RvYy54bWysVM2O0zAQviPxDpbv3fxs0jbRpqvdLkVI&#10;C6y08ACu4zQWiR1st+mCkJC4IvEIPAQXxM8+Q/pGjJ22dIEDQvTgejLj8ffNfOOT03VdoRVTmkuR&#10;4eDIx4gJKnMuFhl+/mw2GGOkDRE5qaRgGb5hGp9O7t87aZuUhbKUVc4UgiRCp22T4dKYJvU8TUtW&#10;E30kGybAWUhVEwOmWni5Ii1krysv9P2h10qVN0pSpjV8veideOLyFwWj5mlRaGZQlWHAZtyq3Dq3&#10;qzc5IelCkabkdAuD/AOKmnABl+5TXRBD0FLx31LVnCqpZWGOqKw9WRScMscB2AT+L2yuS9IwxwWK&#10;o5t9mfT/S0ufrK4U4nmGRzFGgtTQo+7j5u3mQ/etu9286z51t93Xzfvue/e5+4IgCCrWNjqFg9fN&#10;lbKcdXMp6QuNhJyWRCzYmVKyLRnJAWdg4707B6yh4Siat49lDveRpZGueOtC1TYhlAWtXY9u9j1i&#10;a4MofDwOh8cJdJKCK0ziJHA99Ei6O9wobR4yWSO7ybACCbjkZHWpjQVD0l2IAy8rns94VTlDLebT&#10;SqEVAbnE03gajhx+4HgYVgkbLKQ91mfsvwBGuMP6LFrX/tdJEEb+eZgMZsPxaBDNoniQjPzxwA+S&#10;82ToR0l0MXtjAQZRWvI8Z+KSC7aTYhD9Xau3Q9GLyIkRtRlO4jB23O+g14ckfff7E8maG5jMitcZ&#10;Hu+DSGr7+kDkQJukhvCq33t34bsqQw12/64qTgW28b2A5jK/AREoCU2CfsIbAptSqlcYtTCPGdYv&#10;l0QxjKpHAoSUBFFkB9gZUTwKwVCHnvmhhwgKqTJsMOq3U9MP/bJRfFHCTYErjJBnIL6CO2FYYfao&#10;tpKFmXMMtu+DHepD20X9fMUmPwAAAP//AwBQSwMEFAAGAAgAAAAhAB62XTffAAAADQEAAA8AAABk&#10;cnMvZG93bnJldi54bWxMj8FOwzAMhu9IvENkJG4s6RBLW5pOMImdYcCBW9pkTUXjVE26lbfHnNjR&#10;/j/9/lxtFz+wk51iH1BBthLALLbB9Ngp+Hh/ucuBxaTR6CGgVfBjI2zr66tKlyac8c2eDqljVIKx&#10;1ApcSmPJeWyd9TquwmiRsmOYvE40Th03kz5TuR/4WogN97pHuuD0aHfOtt+H2Sv4lDH/2jfD7jjv&#10;zSvOxknnn5W6vVmeHoElu6R/GP70SR1qcmrCjCayQYHcFA+EUiCKLANGSL4WBbCGVtm9lMDril9+&#10;Uf8CAAD//wMAUEsBAi0AFAAGAAgAAAAhALaDOJL+AAAA4QEAABMAAAAAAAAAAAAAAAAAAAAAAFtD&#10;b250ZW50X1R5cGVzXS54bWxQSwECLQAUAAYACAAAACEAOP0h/9YAAACUAQAACwAAAAAAAAAAAAAA&#10;AAAvAQAAX3JlbHMvLnJlbHNQSwECLQAUAAYACAAAACEA2x2cbqYCAAANBQAADgAAAAAAAAAAAAAA&#10;AAAuAgAAZHJzL2Uyb0RvYy54bWxQSwECLQAUAAYACAAAACEAHrZdN98AAAANAQAADwAAAAAAAAAA&#10;AAAAAAAABQAAZHJzL2Rvd25yZXYueG1sUEsFBgAAAAAEAAQA8wAAAAwGAAAAAA==&#10;" fillcolor="#5c5c27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rap="none" w:vAnchor="page" w:hAnchor="page" w:x="438" w:y="169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"C:\\Users\\User\\Desktop\\media\\image32.jpeg"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"C:\\Users\\Мариям\\Downloads\\media\\image32.jpeg"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"C:\\Users\\Мариям\\Downloads\\media\\image32.jpeg"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"C:\\Users\\Мариям\\Downloads\\media\\image32.jpeg"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8" type="#_x0000_t75" style="width:591.6pt;height:841.8pt">
            <v:imagedata r:id="rId60" r:href="rId61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3289300</wp:posOffset>
                </wp:positionH>
                <wp:positionV relativeFrom="page">
                  <wp:posOffset>9628505</wp:posOffset>
                </wp:positionV>
                <wp:extent cx="335280" cy="384175"/>
                <wp:effectExtent l="3175" t="0" r="4445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84175"/>
                        </a:xfrm>
                        <a:prstGeom prst="rect">
                          <a:avLst/>
                        </a:prstGeom>
                        <a:solidFill>
                          <a:srgbClr val="D3D5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4EB6A" id="Прямоугольник 74" o:spid="_x0000_s1026" style="position:absolute;margin-left:259pt;margin-top:758.15pt;width:26.4pt;height:3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SPpQIAAA0FAAAOAAAAZHJzL2Uyb0RvYy54bWysVM2O0zAQviPxDpbv3fw02TZR01W3pQhp&#10;gZUWHsBNnMYisYPtNl0QEhJXJB6Bh+CC+NlnSN+IsdOWFjggRA+uJzP+/M3MNx5dbKoSralUTPAE&#10;e2cuRpSnImN8meDnz+a9IUZKE56RUnCa4Fuq8MX4/r1RU8fUF4UoMyoRgHAVN3WCC63r2HFUWtCK&#10;qDNRUw7OXMiKaDDl0skkaQC9Kh3fdc+dRsisliKlSsHXWefEY4uf5zTVT/NcUY3KBAM3bVdp14VZ&#10;nfGIxEtJ6oKlOxrkH1hUhHG49AA1I5qglWS/QVUslUKJXJ+lonJEnrOU2hwgG8/9JZubgtTU5gLF&#10;UfWhTOr/waZP1tcSsSzBgwAjTiroUftx+3b7of3W3m3ftZ/au/br9n37vf3cfkEQBBVrahXDwZv6&#10;WpqcVX0l0hcKcTEtCF/SiZSiKSjJgKdn4p2TA8ZQcBQtmscig/vISgtbvE0uKwMIZUEb26PbQ4/o&#10;RqMUPvb7oT+ETqbg6g8DbxDaG0i8P1xLpR9SUSGzSbAECVhwsr5S2pAh8T7Ekhcly+asLK0hl4tp&#10;KdGagFxm/Vk4nezQ1XFYyU0wF+ZYh9h9AY5wh/EZtrb9ryPPD9xLP+rNz4eDXjAPwl40cIc914su&#10;o3M3iILZ/I0h6AVxwbKM8ivG6V6KXvB3rd4NRSciK0bUJDgK/dDmfsJeHSfp2t+fkqyYhsksWZXg&#10;4SGIxKavD3gGaZNYE1Z2e+eUvq0y1GD/b6tiVWAa3wloIbJbEIEU0CToJ7whsCmEfIVRA/OYYPVy&#10;RSTFqHzEQUiRFwRmgK0RhAMfDHnsWRx7CE8BKsEao2471d3Qr2rJlgXc5NnCcDEB8eXMCsMIs2O1&#10;kyzMnM1g9z6YoT62bdTPV2z8AwAA//8DAFBLAwQUAAYACAAAACEAW/BJ9d4AAAANAQAADwAAAGRy&#10;cy9kb3ducmV2LnhtbEyPzU7DMBCE70i8g7WVuFE7oKRRiFMhBIILB9o+wDZekqj+iWKnDW/P9gTH&#10;nRnNzldvF2fFmaY4BK8hWysQ5NtgBt9pOOzf7ksQMaE3aIMnDT8UYdvc3tRYmXDxX3TepU5wiY8V&#10;auhTGispY9uTw7gOI3n2vsPkMPE5ddJMeOFyZ+WDUoV0OHj+0ONILz21p93sNLzObUL8eD+YUu0/&#10;7UBOLdJpfbdanp9AJFrSXxiu83k6NLzpGGZvorAa8qxklsRGnhWPIDiSbxTTHK/SpihBNrX8T9H8&#10;AgAA//8DAFBLAQItABQABgAIAAAAIQC2gziS/gAAAOEBAAATAAAAAAAAAAAAAAAAAAAAAABbQ29u&#10;dGVudF9UeXBlc10ueG1sUEsBAi0AFAAGAAgAAAAhADj9If/WAAAAlAEAAAsAAAAAAAAAAAAAAAAA&#10;LwEAAF9yZWxzLy5yZWxzUEsBAi0AFAAGAAgAAAAhABzqdI+lAgAADQUAAA4AAAAAAAAAAAAAAAAA&#10;LgIAAGRycy9lMm9Eb2MueG1sUEsBAi0AFAAGAAgAAAAhAFvwSfXeAAAADQEAAA8AAAAAAAAAAAAA&#10;AAAA/wQAAGRycy9kb3ducmV2LnhtbFBLBQYAAAAABAAEAPMAAAAKBgAAAAA=&#10;" fillcolor="#d3d5ca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280" w:h="494" w:hRule="exact" w:wrap="none" w:vAnchor="page" w:hAnchor="page" w:x="1605" w:y="775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t>6.1</w:t>
      </w:r>
    </w:p>
    <w:p w:rsidR="007F73C8" w:rsidRPr="007F73C8" w:rsidRDefault="007F73C8" w:rsidP="007F73C8">
      <w:pPr>
        <w:framePr w:w="11837" w:h="1239" w:hRule="exact" w:wrap="none" w:vAnchor="page" w:hAnchor="page" w:x="438" w:y="1356"/>
        <w:widowControl w:val="0"/>
        <w:spacing w:after="0" w:line="605" w:lineRule="exact"/>
        <w:ind w:left="1200" w:right="246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3" w:name="bookmark24"/>
      <w:r w:rsidRPr="007F73C8">
        <w:rPr>
          <w:rFonts w:ascii="Georgia" w:eastAsia="Georgia" w:hAnsi="Georgia" w:cs="Georgia"/>
          <w:sz w:val="54"/>
          <w:szCs w:val="54"/>
          <w:lang w:bidi="ru-RU"/>
        </w:rPr>
        <w:t xml:space="preserve">Временная </w:t>
      </w:r>
      <w:proofErr w:type="spellStart"/>
      <w:r w:rsidRPr="007F73C8">
        <w:rPr>
          <w:rFonts w:ascii="Georgia" w:eastAsia="Georgia" w:hAnsi="Georgia" w:cs="Georgia"/>
          <w:sz w:val="54"/>
          <w:szCs w:val="54"/>
          <w:lang w:bidi="ru-RU"/>
        </w:rPr>
        <w:t>велопарковка</w:t>
      </w:r>
      <w:proofErr w:type="spellEnd"/>
      <w:r w:rsidRPr="007F73C8">
        <w:rPr>
          <w:rFonts w:ascii="Georgia" w:eastAsia="Georgia" w:hAnsi="Georgia" w:cs="Georgia"/>
          <w:sz w:val="54"/>
          <w:szCs w:val="54"/>
          <w:lang w:bidi="ru-RU"/>
        </w:rPr>
        <w:t xml:space="preserve"> рядом с входной группой в жилой дом</w:t>
      </w:r>
      <w:bookmarkEnd w:id="23"/>
    </w:p>
    <w:p w:rsidR="007F73C8" w:rsidRPr="007F73C8" w:rsidRDefault="007F73C8" w:rsidP="007F73C8">
      <w:pPr>
        <w:framePr w:w="11837" w:h="2131" w:hRule="exact" w:wrap="none" w:vAnchor="page" w:hAnchor="page" w:x="438" w:y="2910"/>
        <w:widowControl w:val="0"/>
        <w:spacing w:after="120" w:line="240" w:lineRule="auto"/>
        <w:ind w:left="1200" w:right="228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Минимальная длина места для перпендикулярной велосипедной парковки — 2 м. В стесненных условиях парковка организуется под углами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зо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°, Д5° или параллельно.</w:t>
      </w:r>
    </w:p>
    <w:p w:rsidR="007F73C8" w:rsidRPr="007F73C8" w:rsidRDefault="007F73C8" w:rsidP="007F73C8">
      <w:pPr>
        <w:framePr w:w="11837" w:h="2131" w:hRule="exact" w:wrap="none" w:vAnchor="page" w:hAnchor="page" w:x="438" w:y="2910"/>
        <w:widowControl w:val="0"/>
        <w:spacing w:after="0" w:line="240" w:lineRule="auto"/>
        <w:ind w:left="1200" w:right="228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Рекомендуемое расстояние между стойками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велопарковки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составляет не менее о,6 м, минимальная ширина прохода вдоль парковки с припаркованным велосипедом —1,2 м.</w:t>
      </w:r>
    </w:p>
    <w:p w:rsidR="007F73C8" w:rsidRPr="007F73C8" w:rsidRDefault="007F73C8" w:rsidP="007F73C8">
      <w:pPr>
        <w:framePr w:wrap="none" w:vAnchor="page" w:hAnchor="page" w:x="1581" w:y="791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"C:\\Users\\Мариям\\Downloads\\media\\image33.jpeg"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"C:\\Users\\Мариям\\Downloads\\media\\image33.jpeg"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"C:\\Users\\Мариям\\Downloads\\media\\image33.jpeg"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49" type="#_x0000_t75" style="width:488.4pt;height:433.2pt">
            <v:imagedata r:id="rId62" r:href="rId63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7324725</wp:posOffset>
                </wp:positionH>
                <wp:positionV relativeFrom="page">
                  <wp:posOffset>1892935</wp:posOffset>
                </wp:positionV>
                <wp:extent cx="457200" cy="3642360"/>
                <wp:effectExtent l="0" t="0" r="0" b="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642360"/>
                        </a:xfrm>
                        <a:prstGeom prst="rect">
                          <a:avLst/>
                        </a:prstGeom>
                        <a:solidFill>
                          <a:srgbClr val="CDD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0D5C4" id="Прямоугольник 73" o:spid="_x0000_s1026" style="position:absolute;margin-left:576.75pt;margin-top:149.05pt;width:36pt;height:286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SCpQIAAA4FAAAOAAAAZHJzL2Uyb0RvYy54bWysVM2O0zAQviPxDpbv3SRt+pOo6Wq3pQhp&#10;gZUWHsB1nMYisYPtNl0QEhJXJB6Bh+CC+NlnSN+IsdOWFjggRA6O7RmPv2/mG4/PN2WB1kxpLkWC&#10;gzMfIyaoTLlYJvj5s3lnhJE2RKSkkIIl+JZpfD65f29cVzHrylwWKVMIgggd11WCc2Oq2PM0zVlJ&#10;9JmsmABjJlVJDCzV0ksVqSF6WXhd3x94tVRppSRlWsPurDXiiYufZYyap1mmmUFFggGbcaNy48KO&#10;3mRM4qUiVc7pDgb5BxQl4QIuPYSaEUPQSvHfQpWcKqllZs6oLD2ZZZwyxwHYBP4vbG5yUjHHBZKj&#10;q0Oa9P8LS5+srxXiaYKHPYwEKaFGzcft2+2H5ltzt33XfGrumq/b98335nPzBYETZKyudAwHb6pr&#10;ZTnr6krSFxoJOc2JWLILpWSdM5ICzsD6eycH7ELDUbSoH8sU7iMrI13yNpkqbUBIC9q4Gt0easQ2&#10;BlHYDPtDqDtGFEy9QdjtDVwRPRLvT1dKm4dMlshOEqxAAy46WV9pY9GQeO/i0MuCp3NeFG6hlotp&#10;odCagF6ms9mwHzkCQPLYrRDWWUh7rI3Y7gBIuMPaLFxX/9dR0A39y27UmQ9Gw044D/udaOiPOn4Q&#10;XUYDP4zC2fyNBRiEcc7TlIkrLthei0H4d7XedUWrIqdGVCc46nf7jvsJen1M0nffn0iW3EBrFrxM&#10;8OjgRGJb2AciBdokNoQX7dw7he+yDDnY/11WnAxs5VsFLWR6CypQEooEBYVHBCa5VK8wqqEhE6xf&#10;rohiGBWPBCgpCsLQdrBbOBVgpI4ti2MLERRCJdhg1E6npu36VaX4MoebApcYIS9AfRl3wrDKbFHt&#10;NAtN5xjsHgjb1cdr5/XzGZv8AAAA//8DAFBLAwQUAAYACAAAACEAN5EITOMAAAANAQAADwAAAGRy&#10;cy9kb3ducmV2LnhtbEyPy07DMBBF90j8gzVI7Kjj0NA0xKkQogKJh9TSRZdubJKIeBzZThv+nukK&#10;lnfm6M6ZcjXZnh2ND51DCWKWADNYO91hI2H3ub7JgYWoUKveoZHwYwKsqsuLUhXanXBjjtvYMCrB&#10;UCgJbYxDwXmoW2NVmLnBIO2+nLcqUvQN116dqNz2PE2SO25Vh3ShVYN5bE39vR2thNf127jPds/z&#10;+X4TnoT37n358SLl9dX0cA8smin+wXDWJ3WoyOngRtSB9ZRFdpsRKyFd5gLYGUnTjEYHCflCLIBX&#10;Jf//RfULAAD//wMAUEsBAi0AFAAGAAgAAAAhALaDOJL+AAAA4QEAABMAAAAAAAAAAAAAAAAAAAAA&#10;AFtDb250ZW50X1R5cGVzXS54bWxQSwECLQAUAAYACAAAACEAOP0h/9YAAACUAQAACwAAAAAAAAAA&#10;AAAAAAAvAQAAX3JlbHMvLnJlbHNQSwECLQAUAAYACAAAACEA2vGEgqUCAAAOBQAADgAAAAAAAAAA&#10;AAAAAAAuAgAAZHJzL2Uyb0RvYy54bWxQSwECLQAUAAYACAAAACEAN5EITOMAAAANAQAADwAAAAAA&#10;AAAAAAAAAAD/BAAAZHJzL2Rvd25yZXYueG1sUEsFBgAAAAAEAAQA8wAAAA8GAAAAAA==&#10;" fillcolor="#cdd759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390" w:h="494" w:hRule="exact" w:wrap="none" w:vAnchor="page" w:hAnchor="page" w:x="1437" w:y="766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t>6.2</w:t>
      </w:r>
    </w:p>
    <w:p w:rsidR="007F73C8" w:rsidRPr="007F73C8" w:rsidRDefault="007F73C8" w:rsidP="007F73C8">
      <w:pPr>
        <w:framePr w:w="11837" w:h="576" w:hRule="exact" w:wrap="none" w:vAnchor="page" w:hAnchor="page" w:x="438" w:y="1408"/>
        <w:widowControl w:val="0"/>
        <w:spacing w:after="0" w:line="540" w:lineRule="exact"/>
        <w:ind w:left="104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4" w:name="bookmark25"/>
      <w:r w:rsidRPr="007F73C8">
        <w:rPr>
          <w:rFonts w:ascii="Georgia" w:eastAsia="Georgia" w:hAnsi="Georgia" w:cs="Georgia"/>
          <w:sz w:val="54"/>
          <w:szCs w:val="54"/>
          <w:lang w:bidi="ru-RU"/>
        </w:rPr>
        <w:t>Организация входа в жилой дом</w:t>
      </w:r>
      <w:bookmarkEnd w:id="24"/>
    </w:p>
    <w:p w:rsidR="007F73C8" w:rsidRPr="007F73C8" w:rsidRDefault="007F73C8" w:rsidP="007F73C8">
      <w:pPr>
        <w:framePr w:w="11837" w:h="1825" w:hRule="exact" w:wrap="none" w:vAnchor="page" w:hAnchor="page" w:x="438" w:y="2400"/>
        <w:widowControl w:val="0"/>
        <w:spacing w:after="116" w:line="240" w:lineRule="auto"/>
        <w:ind w:left="1040" w:right="22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Подход к дому и его крыльцо должны быть свободны от элементов благоустройства для беспрепятственной эвакуации людей из здания. Ширина прохода между элементами должна быть не менее 2 м.</w:t>
      </w:r>
    </w:p>
    <w:p w:rsidR="007F73C8" w:rsidRPr="007F73C8" w:rsidRDefault="007F73C8" w:rsidP="007F73C8">
      <w:pPr>
        <w:framePr w:w="11837" w:h="1825" w:hRule="exact" w:wrap="none" w:vAnchor="page" w:hAnchor="page" w:x="438" w:y="2400"/>
        <w:widowControl w:val="0"/>
        <w:spacing w:after="0" w:line="317" w:lineRule="exact"/>
        <w:ind w:left="1040" w:right="22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Входная группа оборудуется пандусом с уклоном не более 8% (при высоте подъема менее 0,2 м — до ю%) и урной.</w:t>
      </w:r>
    </w:p>
    <w:p w:rsidR="007F73C8" w:rsidRPr="007F73C8" w:rsidRDefault="007F73C8" w:rsidP="007F73C8">
      <w:pPr>
        <w:framePr w:w="11837" w:h="686" w:hRule="exact" w:wrap="none" w:vAnchor="page" w:hAnchor="page" w:x="438" w:y="4356"/>
        <w:widowControl w:val="0"/>
        <w:spacing w:after="0" w:line="317" w:lineRule="exact"/>
        <w:ind w:left="1040" w:right="22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Зону входа выполняется в одном уровне с основными пешеходными путями дворовой территории.</w:t>
      </w:r>
    </w:p>
    <w:p w:rsidR="007F73C8" w:rsidRPr="007F73C8" w:rsidRDefault="007F73C8" w:rsidP="007F73C8">
      <w:pPr>
        <w:framePr w:w="11837" w:h="1310" w:hRule="exact" w:wrap="none" w:vAnchor="page" w:hAnchor="page" w:x="438" w:y="5190"/>
        <w:widowControl w:val="0"/>
        <w:spacing w:after="0" w:line="240" w:lineRule="auto"/>
        <w:ind w:left="1040" w:right="22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обеспечения возможности краткосрочной стоянки автомобилей экс-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тренных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служб, а также погрузки и выгрузки, с одной стороны от входной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>группы в составе второстепенного внутриквартального проезда должна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/>
        <w:t xml:space="preserve">предусматриваться площадка размером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3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7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м.</w:t>
      </w:r>
    </w:p>
    <w:p w:rsidR="007F73C8" w:rsidRPr="007F73C8" w:rsidRDefault="007F73C8" w:rsidP="007F73C8">
      <w:pPr>
        <w:framePr w:wrap="none" w:vAnchor="page" w:hAnchor="page" w:x="1446" w:y="823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"C:\\Users\\Мариям\\Downloads\\media\\image34.jpeg"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"C:\\Users\\Мариям\\Downloads\\media\\image34.jpeg"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0" type="#_x0000_t75" style="width:541.2pt;height:408pt">
            <v:imagedata r:id="rId64" r:href="rId65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0864" w:y="16373"/>
        <w:widowControl w:val="0"/>
        <w:spacing w:after="0" w:line="170" w:lineRule="exact"/>
        <w:rPr>
          <w:rFonts w:ascii="Arial" w:eastAsia="Arial" w:hAnsi="Arial" w:cs="Arial"/>
          <w:spacing w:val="-20"/>
          <w:sz w:val="17"/>
          <w:szCs w:val="17"/>
          <w:lang w:bidi="ru-RU"/>
        </w:rPr>
      </w:pPr>
      <w:r w:rsidRPr="007F73C8">
        <w:rPr>
          <w:rFonts w:ascii="Arial" w:eastAsia="Arial" w:hAnsi="Arial" w:cs="Arial"/>
          <w:color w:val="000000"/>
          <w:sz w:val="17"/>
          <w:szCs w:val="17"/>
          <w:shd w:val="clear" w:color="auto" w:fill="FFFFFF"/>
          <w:lang w:bidi="ru-RU"/>
        </w:rPr>
        <w:t>39</w:t>
      </w:r>
    </w:p>
    <w:p w:rsidR="007F73C8" w:rsidRPr="007F73C8" w:rsidRDefault="007F73C8" w:rsidP="007F73C8">
      <w:pPr>
        <w:framePr w:w="299" w:h="2755" w:hRule="exact" w:wrap="none" w:vAnchor="page" w:hAnchor="page" w:x="11582" w:y="4480"/>
        <w:widowControl w:val="0"/>
        <w:shd w:val="clear" w:color="auto" w:fill="000000"/>
        <w:spacing w:after="0" w:line="26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10"/>
          <w:sz w:val="20"/>
          <w:szCs w:val="20"/>
          <w:lang w:bidi="ru-RU"/>
        </w:rPr>
        <w:t xml:space="preserve">ВХОД в </w:t>
      </w:r>
      <w:r w:rsidRPr="007F73C8">
        <w:rPr>
          <w:rFonts w:ascii="Verdana" w:eastAsia="Verdana" w:hAnsi="Verdana" w:cs="Verdana"/>
          <w:color w:val="FFFFFF"/>
          <w:sz w:val="26"/>
          <w:szCs w:val="26"/>
          <w:lang w:bidi="ru-RU"/>
        </w:rPr>
        <w:t>жилой дом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9542" w:h="510" w:hRule="exact" w:wrap="none" w:vAnchor="page" w:hAnchor="page" w:x="1297" w:y="678"/>
        <w:widowControl w:val="0"/>
        <w:spacing w:after="0" w:line="440" w:lineRule="exact"/>
        <w:rPr>
          <w:rFonts w:ascii="Tahoma" w:eastAsia="Tahoma" w:hAnsi="Tahoma" w:cs="Tahoma"/>
          <w:spacing w:val="-10"/>
          <w:sz w:val="44"/>
          <w:szCs w:val="44"/>
          <w:lang w:bidi="ru-RU"/>
        </w:rPr>
      </w:pPr>
      <w:r w:rsidRPr="007F73C8">
        <w:rPr>
          <w:rFonts w:ascii="Tahoma" w:eastAsia="Tahoma" w:hAnsi="Tahoma" w:cs="Tahoma"/>
          <w:color w:val="000000"/>
          <w:sz w:val="44"/>
          <w:szCs w:val="44"/>
          <w:shd w:val="clear" w:color="auto" w:fill="FFFFFF"/>
          <w:lang w:bidi="ru-RU"/>
        </w:rPr>
        <w:lastRenderedPageBreak/>
        <w:t>6-3</w:t>
      </w:r>
    </w:p>
    <w:p w:rsidR="007F73C8" w:rsidRPr="007F73C8" w:rsidRDefault="007F73C8" w:rsidP="007F73C8">
      <w:pPr>
        <w:framePr w:w="9658" w:h="1238" w:hRule="exact" w:wrap="none" w:vAnchor="page" w:hAnchor="page" w:x="1273" w:y="1241"/>
        <w:widowControl w:val="0"/>
        <w:spacing w:after="0" w:line="605" w:lineRule="exact"/>
        <w:jc w:val="both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5" w:name="bookmark26"/>
      <w:r w:rsidRPr="007F73C8">
        <w:rPr>
          <w:rFonts w:ascii="Georgia" w:eastAsia="Georgia" w:hAnsi="Georgia" w:cs="Georgia"/>
          <w:sz w:val="54"/>
          <w:szCs w:val="54"/>
          <w:lang w:bidi="ru-RU"/>
        </w:rPr>
        <w:t>Навигационные и информационные конструкции у входов в жилые дома</w:t>
      </w:r>
      <w:bookmarkEnd w:id="25"/>
    </w:p>
    <w:p w:rsidR="007F73C8" w:rsidRPr="007F73C8" w:rsidRDefault="007F73C8" w:rsidP="007F73C8">
      <w:pPr>
        <w:framePr w:w="9658" w:h="998" w:hRule="exact" w:wrap="none" w:vAnchor="page" w:hAnchor="page" w:x="1273" w:y="2795"/>
        <w:widowControl w:val="0"/>
        <w:spacing w:after="0" w:line="240" w:lineRule="auto"/>
        <w:ind w:right="10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Входные группы в жилые дома, особенно в дворовых территориях с многоквартирными серийными домами, рекомендуется обозначать. Это облегчает их поиск экстренными службами, гостями, службами доставки, такси и др.</w:t>
      </w:r>
    </w:p>
    <w:p w:rsidR="007F73C8" w:rsidRPr="007F73C8" w:rsidRDefault="007F73C8" w:rsidP="007F73C8">
      <w:pPr>
        <w:framePr w:w="9658" w:h="994" w:hRule="exact" w:wrap="none" w:vAnchor="page" w:hAnchor="page" w:x="1273" w:y="3932"/>
        <w:widowControl w:val="0"/>
        <w:spacing w:after="0" w:line="240" w:lineRule="auto"/>
        <w:ind w:right="10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У входных групп в жилые дома размещаются стелы с номерами домов и подъездов, указанием номеров квартир, расположенных в подъезде. Стела должна быть повёрнута в сторону проезда.</w:t>
      </w:r>
    </w:p>
    <w:p w:rsidR="007F73C8" w:rsidRPr="007F73C8" w:rsidRDefault="007F73C8" w:rsidP="007F73C8">
      <w:pPr>
        <w:framePr w:w="9658" w:h="1305" w:hRule="exact" w:wrap="none" w:vAnchor="page" w:hAnchor="page" w:x="1273" w:y="5070"/>
        <w:widowControl w:val="0"/>
        <w:spacing w:after="0" w:line="240" w:lineRule="auto"/>
        <w:ind w:right="10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Такие стелы могут дополняться информационным стендом, используемым для официальных объявлений, сообщений о местных событиях и пр. Оптимальная высота для размещения информации — от 0,9 до 1,8 м от уровня земли.</w:t>
      </w:r>
    </w:p>
    <w:p w:rsidR="007F73C8" w:rsidRPr="007F73C8" w:rsidRDefault="007F73C8" w:rsidP="007F73C8">
      <w:pPr>
        <w:framePr w:w="8438" w:h="1623" w:hRule="exact" w:wrap="none" w:vAnchor="page" w:hAnchor="page" w:x="1273" w:y="6519"/>
        <w:widowControl w:val="0"/>
        <w:spacing w:after="0" w:line="312" w:lineRule="exact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Перед стелой и стендом предусматривается свободная зона не менее 1,5 м. В стесненных условиях — не менее 1,2 м. Стела и стенд не должны препятствовать движению пешеходов или транспортных средств, закрывать окна жилых домов или объектов торговли. При выборе мест размещения стелы и стенда следует отдавать предпочтение хорошо освещенным участкам.</w:t>
      </w:r>
    </w:p>
    <w:p w:rsidR="007F73C8" w:rsidRPr="007F73C8" w:rsidRDefault="007F73C8" w:rsidP="007F73C8">
      <w:pPr>
        <w:framePr w:wrap="none" w:vAnchor="page" w:hAnchor="page" w:x="1311" w:y="814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"C:\\Users\\Мариям\\Downloads\\media\\image35.jpeg"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"C:\\Users\\Мариям\\Downloads\\media\\image35.jpeg"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"C:\\Users\\Мариям\\Downloads\\media\\image35.jpeg"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1" type="#_x0000_t75" style="width:481.2pt;height:406.8pt">
            <v:imagedata r:id="rId66" r:href="rId67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282" w:y="1625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40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rap="none" w:vAnchor="page" w:hAnchor="page" w:x="1292" w:y="8089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"C:\\Users\\User\\Desktop\\media\\image36.jpeg"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"C:\\Users\\Мариям\\Downloads\\media\\image36.jpeg"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"C:\\Users\\Мариям\\Downloads\\media\\image36.jpeg"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"C:\\Users\\Мариям\\Downloads\\media\\image36.jpeg"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2" type="#_x0000_t75" style="width:488.4pt;height:409.2pt">
            <v:imagedata r:id="rId68" r:href="rId69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8808" w:h="524" w:hRule="exact" w:wrap="none" w:vAnchor="page" w:hAnchor="page" w:x="1287" w:y="678"/>
        <w:widowControl w:val="0"/>
        <w:spacing w:after="0" w:line="460" w:lineRule="exact"/>
        <w:rPr>
          <w:rFonts w:ascii="Tahoma" w:eastAsia="Tahoma" w:hAnsi="Tahoma" w:cs="Tahoma"/>
          <w:sz w:val="46"/>
          <w:szCs w:val="46"/>
          <w:lang w:bidi="ru-RU"/>
        </w:rPr>
      </w:pPr>
      <w:r w:rsidRPr="007F73C8">
        <w:rPr>
          <w:rFonts w:ascii="Tahoma" w:eastAsia="Tahoma" w:hAnsi="Tahoma" w:cs="Tahoma"/>
          <w:sz w:val="46"/>
          <w:szCs w:val="46"/>
          <w:lang w:bidi="ru-RU"/>
        </w:rPr>
        <w:t>6.4</w:t>
      </w:r>
    </w:p>
    <w:p w:rsidR="007F73C8" w:rsidRPr="007F73C8" w:rsidRDefault="007F73C8" w:rsidP="007F73C8">
      <w:pPr>
        <w:framePr w:w="9658" w:h="1839" w:hRule="exact" w:wrap="none" w:vAnchor="page" w:hAnchor="page" w:x="1273" w:y="1241"/>
        <w:widowControl w:val="0"/>
        <w:spacing w:after="0" w:line="605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6" w:name="bookmark27"/>
      <w:r w:rsidRPr="007F73C8">
        <w:rPr>
          <w:rFonts w:ascii="Georgia" w:eastAsia="Georgia" w:hAnsi="Georgia" w:cs="Georgia"/>
          <w:sz w:val="54"/>
          <w:szCs w:val="54"/>
          <w:lang w:bidi="ru-RU"/>
        </w:rPr>
        <w:t>Освещение входных групп зданий (высокой, средней и малой этажности)</w:t>
      </w:r>
      <w:bookmarkEnd w:id="26"/>
    </w:p>
    <w:p w:rsidR="007F73C8" w:rsidRPr="007F73C8" w:rsidRDefault="007F73C8" w:rsidP="007F73C8">
      <w:pPr>
        <w:framePr w:w="9658" w:h="2251" w:hRule="exact" w:wrap="none" w:vAnchor="page" w:hAnchor="page" w:x="1273" w:y="3385"/>
        <w:widowControl w:val="0"/>
        <w:spacing w:after="0" w:line="240" w:lineRule="auto"/>
        <w:ind w:right="10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У входных групп в жилые дома высокой этажности (9 этажей и выше) недопустимы неосвещенные участки. Входные группы следует освещать светильниками, закрепленными на фасаде или навесе. В дополнение к ним, пространство вокруг входных групп освещается светильниками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дополнительной обратной засветкой, расположенными вдоль проезда (см.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пп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 21.10 -21.11) с уменьшенным интервалом в сравнении с обычным шагом опор.</w:t>
      </w:r>
    </w:p>
    <w:p w:rsidR="007F73C8" w:rsidRPr="007F73C8" w:rsidRDefault="007F73C8" w:rsidP="007F73C8">
      <w:pPr>
        <w:framePr w:w="9658" w:h="1954" w:hRule="exact" w:wrap="none" w:vAnchor="page" w:hAnchor="page" w:x="1273" w:y="5776"/>
        <w:widowControl w:val="0"/>
        <w:spacing w:after="0" w:line="240" w:lineRule="auto"/>
        <w:ind w:right="10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Опоры освещения размещают в полосе зеленых насаждений со стороны пешеходного пути на расстоянии 0,3 м от края бордюрного камня. Рекомендуемый уровень горизонтальной освещенности зон входа — 100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, уровень полуцилиндрической освещенности — 20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. Рекомендуемый уровень горизонтальной освещенности проезда для дворов типов Д1, Д2 — 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, для типа Д</w:t>
      </w:r>
      <w:r w:rsidRPr="007F73C8">
        <w:rPr>
          <w:rFonts w:ascii="Verdana" w:eastAsia="Verdana" w:hAnsi="Verdana" w:cs="Verdana"/>
          <w:color w:val="000000"/>
          <w:spacing w:val="-20"/>
          <w:lang w:bidi="ru-RU"/>
        </w:rPr>
        <w:t>4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— </w:t>
      </w:r>
      <w:r w:rsidRPr="007F73C8">
        <w:rPr>
          <w:rFonts w:ascii="Verdana" w:eastAsia="Verdana" w:hAnsi="Verdana" w:cs="Verdana"/>
          <w:color w:val="000000"/>
          <w:spacing w:val="-20"/>
          <w:lang w:bidi="ru-RU"/>
        </w:rPr>
        <w:t>15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0748" w:y="1625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41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9658" w:h="3696" w:hRule="exact" w:wrap="none" w:vAnchor="page" w:hAnchor="page" w:x="1273" w:y="1834"/>
        <w:widowControl w:val="0"/>
        <w:spacing w:after="0" w:line="240" w:lineRule="auto"/>
        <w:ind w:left="200" w:right="8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 xml:space="preserve">Вблизи входных групп в жилые дома малой и средней этажности (ниже 9 этажей) следует избегать появления неосвещенных участков. Входные группы следует освещать настенными светильниками, закрепленными на фасаде по обеим сторонам от дверного проема на высоте 2-3 м. В дополнение к ним, пространство вокруг входных групп освещается светильниками с асимметричным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светораспределением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и дополнительной обратной засветкой, расположенными на проезде вдоль здания.</w:t>
      </w:r>
    </w:p>
    <w:p w:rsidR="007F73C8" w:rsidRPr="007F73C8" w:rsidRDefault="007F73C8" w:rsidP="007F73C8">
      <w:pPr>
        <w:framePr w:w="9658" w:h="3696" w:hRule="exact" w:wrap="none" w:vAnchor="page" w:hAnchor="page" w:x="1273" w:y="1834"/>
        <w:widowControl w:val="0"/>
        <w:spacing w:after="0" w:line="240" w:lineRule="auto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Светильники располагаются на опорах высотой 5 м, шаг опор — 15 м.</w:t>
      </w:r>
    </w:p>
    <w:p w:rsidR="007F73C8" w:rsidRPr="007F73C8" w:rsidRDefault="007F73C8" w:rsidP="007F73C8">
      <w:pPr>
        <w:framePr w:w="9658" w:h="3696" w:hRule="exact" w:wrap="none" w:vAnchor="page" w:hAnchor="page" w:x="1273" w:y="1834"/>
        <w:widowControl w:val="0"/>
        <w:spacing w:after="0" w:line="240" w:lineRule="auto"/>
        <w:ind w:left="200" w:right="8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Светильники устанавливают таким образом, чтобы избежать попадания света в окна жилых домов. Опоры освещения размещают в полосе зеленых насаждений со стороны проезжей части на расстоянии 0,3 м от края бордюра.</w:t>
      </w:r>
    </w:p>
    <w:p w:rsidR="007F73C8" w:rsidRPr="007F73C8" w:rsidRDefault="007F73C8" w:rsidP="007F73C8">
      <w:pPr>
        <w:framePr w:w="9658" w:h="1306" w:hRule="exact" w:wrap="none" w:vAnchor="page" w:hAnchor="page" w:x="1273" w:y="5986"/>
        <w:widowControl w:val="0"/>
        <w:spacing w:after="0" w:line="240" w:lineRule="auto"/>
        <w:ind w:left="200" w:right="86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Рекомендуемый уровень горизонтальной освещенности входных групп —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юо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, уровень полуцилиндрической освещенности — 20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. Рекомендуемый уровень горизонтальной освещенности проездов, совмещенных с пешеходной зоной —15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лк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rap="none" w:vAnchor="page" w:hAnchor="page" w:x="1446" w:y="1634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42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514985</wp:posOffset>
            </wp:positionH>
            <wp:positionV relativeFrom="page">
              <wp:posOffset>5687060</wp:posOffset>
            </wp:positionV>
            <wp:extent cx="6803390" cy="4858385"/>
            <wp:effectExtent l="0" t="0" r="0" b="0"/>
            <wp:wrapNone/>
            <wp:docPr id="72" name="Рисунок 72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485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framePr w:h="2857" w:wrap="around" w:vAnchor="page" w:hAnchor="page" w:x="-104" w:y="695"/>
        <w:widowControl w:val="0"/>
        <w:spacing w:after="0" w:line="238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Microsoft Sans Serif" w:eastAsia="Microsoft Sans Serif" w:hAnsi="Microsoft Sans Serif" w:cs="Microsoft Sans Serif"/>
          <w:color w:val="000000"/>
          <w:position w:val="-71"/>
          <w:sz w:val="324"/>
          <w:szCs w:val="324"/>
          <w:lang w:bidi="ru-RU"/>
        </w:rPr>
        <w:lastRenderedPageBreak/>
        <w:t>7</w:t>
      </w:r>
    </w:p>
    <w:p w:rsidR="007F73C8" w:rsidRPr="007F73C8" w:rsidRDefault="007F73C8" w:rsidP="007F73C8">
      <w:pPr>
        <w:framePr w:w="11837" w:h="3447" w:hRule="exact" w:wrap="none" w:vAnchor="page" w:hAnchor="page" w:x="33"/>
        <w:widowControl w:val="0"/>
        <w:spacing w:after="0" w:line="3240" w:lineRule="exact"/>
        <w:ind w:left="1474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Автотранспортная</w:t>
      </w:r>
    </w:p>
    <w:p w:rsidR="007F73C8" w:rsidRPr="007F73C8" w:rsidRDefault="007F73C8" w:rsidP="007F73C8">
      <w:pPr>
        <w:framePr w:w="11837" w:h="3447" w:hRule="exact" w:wrap="none" w:vAnchor="page" w:hAnchor="page" w:x="33"/>
        <w:widowControl w:val="0"/>
        <w:spacing w:after="0" w:line="900" w:lineRule="exact"/>
        <w:ind w:left="1474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bookmarkStart w:id="27" w:name="bookmark28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инфраструктура</w:t>
      </w:r>
      <w:bookmarkEnd w:id="27"/>
    </w:p>
    <w:p w:rsidR="007F73C8" w:rsidRPr="007F73C8" w:rsidRDefault="007F73C8" w:rsidP="007F73C8">
      <w:pPr>
        <w:framePr w:w="11837" w:h="239" w:hRule="exact" w:wrap="none" w:vAnchor="page" w:hAnchor="page" w:x="33" w:y="3894"/>
        <w:widowControl w:val="0"/>
        <w:spacing w:after="0" w:line="210" w:lineRule="exact"/>
        <w:ind w:left="1980"/>
        <w:rPr>
          <w:rFonts w:ascii="Verdana" w:eastAsia="Verdana" w:hAnsi="Verdana" w:cs="Verdana"/>
          <w:spacing w:val="40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spacing w:val="40"/>
          <w:sz w:val="21"/>
          <w:szCs w:val="21"/>
          <w:lang w:bidi="ru-RU"/>
        </w:rPr>
        <w:t>ОБЩИЕ СВЕДЕНИЯ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2"/>
        <w:gridCol w:w="4555"/>
      </w:tblGrid>
      <w:tr w:rsidR="007F73C8" w:rsidRPr="007F73C8" w:rsidTr="007F73C8">
        <w:trPr>
          <w:trHeight w:hRule="exact" w:val="2534"/>
        </w:trPr>
        <w:tc>
          <w:tcPr>
            <w:tcW w:w="7282" w:type="dxa"/>
            <w:shd w:val="clear" w:color="auto" w:fill="FFFFFF"/>
            <w:vAlign w:val="bottom"/>
          </w:tcPr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after="0" w:line="264" w:lineRule="exact"/>
              <w:ind w:left="10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Cambria" w:eastAsia="Cambria" w:hAnsi="Cambria" w:cs="Cambria"/>
                <w:b/>
                <w:bCs/>
                <w:color w:val="000000"/>
                <w:sz w:val="23"/>
                <w:szCs w:val="23"/>
                <w:lang w:bidi="ru-RU"/>
              </w:rPr>
              <w:t>Рекомендуется придерживаться следующих принципов реорганизации автотранспортной инфраструктуры:</w:t>
            </w:r>
          </w:p>
        </w:tc>
        <w:tc>
          <w:tcPr>
            <w:tcW w:w="4555" w:type="dxa"/>
            <w:shd w:val="clear" w:color="auto" w:fill="FFFFFF"/>
            <w:vAlign w:val="center"/>
          </w:tcPr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after="0" w:line="220" w:lineRule="exact"/>
              <w:ind w:left="140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 xml:space="preserve">' </w:t>
            </w:r>
            <w:proofErr w:type="spellStart"/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>wV</w:t>
            </w:r>
            <w:proofErr w:type="spellEnd"/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 xml:space="preserve"> </w:t>
            </w:r>
            <w:r w:rsidRPr="007F73C8">
              <w:rPr>
                <w:rFonts w:ascii="Georgia" w:eastAsia="Georgia" w:hAnsi="Georgia" w:cs="Georgia"/>
                <w:color w:val="EBEBEB"/>
                <w:vertAlign w:val="superscript"/>
                <w:lang w:bidi="ru-RU"/>
              </w:rPr>
              <w:t>1</w:t>
            </w:r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 xml:space="preserve"> ’</w:t>
            </w:r>
          </w:p>
        </w:tc>
      </w:tr>
      <w:tr w:rsidR="007F73C8" w:rsidRPr="007F73C8" w:rsidTr="007F73C8">
        <w:trPr>
          <w:trHeight w:hRule="exact" w:val="10219"/>
        </w:trPr>
        <w:tc>
          <w:tcPr>
            <w:tcW w:w="7282" w:type="dxa"/>
            <w:shd w:val="clear" w:color="auto" w:fill="FFFFFF"/>
          </w:tcPr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numPr>
                <w:ilvl w:val="0"/>
                <w:numId w:val="4"/>
              </w:numPr>
              <w:tabs>
                <w:tab w:val="left" w:pos="1322"/>
              </w:tabs>
              <w:spacing w:after="120" w:line="264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оптимизация пространства, предназначенного для автомобильного транспорта;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before="120" w:after="120" w:line="264" w:lineRule="exact"/>
              <w:ind w:left="1340" w:hanging="20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■ обеспечение связности внутриквартальных проездов;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numPr>
                <w:ilvl w:val="0"/>
                <w:numId w:val="4"/>
              </w:numPr>
              <w:tabs>
                <w:tab w:val="left" w:pos="178"/>
              </w:tabs>
              <w:spacing w:before="120" w:after="0" w:line="220" w:lineRule="exact"/>
              <w:jc w:val="both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удобство обслуживания территории;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after="0" w:line="460" w:lineRule="exact"/>
              <w:ind w:right="200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b/>
                <w:bCs/>
                <w:color w:val="000000"/>
                <w:sz w:val="46"/>
                <w:szCs w:val="46"/>
                <w:lang w:bidi="ru-RU"/>
              </w:rPr>
              <w:t xml:space="preserve">Я </w:t>
            </w:r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>|г</w:t>
            </w:r>
            <w:r w:rsidRPr="007F73C8">
              <w:rPr>
                <w:rFonts w:ascii="Verdana" w:eastAsia="Verdana" w:hAnsi="Verdana" w:cs="Verdana"/>
                <w:color w:val="000000"/>
                <w:spacing w:val="-20"/>
                <w:lang w:bidi="ru-RU"/>
              </w:rPr>
              <w:t>5</w:t>
            </w:r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>г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numPr>
                <w:ilvl w:val="0"/>
                <w:numId w:val="4"/>
              </w:numPr>
              <w:tabs>
                <w:tab w:val="left" w:pos="1322"/>
              </w:tabs>
              <w:spacing w:after="120" w:line="264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комфортное перемещение всех групп пользователей;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numPr>
                <w:ilvl w:val="0"/>
                <w:numId w:val="4"/>
              </w:numPr>
              <w:tabs>
                <w:tab w:val="left" w:pos="1318"/>
              </w:tabs>
              <w:spacing w:before="120" w:after="120" w:line="264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минимизация возможности неорганизованной парковки вдоль проездов;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numPr>
                <w:ilvl w:val="0"/>
                <w:numId w:val="4"/>
              </w:numPr>
              <w:tabs>
                <w:tab w:val="left" w:pos="1313"/>
              </w:tabs>
              <w:spacing w:before="120" w:after="120" w:line="269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увеличение озеленения и естественного дренажа на парковках;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numPr>
                <w:ilvl w:val="0"/>
                <w:numId w:val="4"/>
              </w:numPr>
              <w:tabs>
                <w:tab w:val="left" w:pos="1318"/>
              </w:tabs>
              <w:spacing w:before="120" w:after="0" w:line="269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  <w:t>минимизация вредного воздействия на окружающие территории.</w:t>
            </w:r>
          </w:p>
        </w:tc>
        <w:tc>
          <w:tcPr>
            <w:tcW w:w="4555" w:type="dxa"/>
            <w:shd w:val="clear" w:color="auto" w:fill="FFFFFF"/>
          </w:tcPr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after="5160" w:line="22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Georgia" w:eastAsia="Georgia" w:hAnsi="Georgia" w:cs="Georgia"/>
                <w:smallCaps/>
                <w:color w:val="000000"/>
                <w:lang w:val="en-US" w:eastAsia="en-US" w:bidi="en-US"/>
              </w:rPr>
              <w:t>i</w:t>
            </w:r>
            <w:r w:rsidRPr="007F73C8">
              <w:rPr>
                <w:rFonts w:ascii="Georgia" w:eastAsia="Georgia" w:hAnsi="Georgia" w:cs="Georgia"/>
                <w:smallCaps/>
                <w:color w:val="000000"/>
                <w:lang w:eastAsia="en-US" w:bidi="en-US"/>
              </w:rPr>
              <w:t>’</w:t>
            </w:r>
            <w:r w:rsidRPr="007F73C8">
              <w:rPr>
                <w:rFonts w:ascii="Georgia" w:eastAsia="Georgia" w:hAnsi="Georgia" w:cs="Georgia"/>
                <w:smallCaps/>
                <w:color w:val="000000"/>
                <w:lang w:val="en-US" w:eastAsia="en-US" w:bidi="en-US"/>
              </w:rPr>
              <w:t>Wv</w:t>
            </w:r>
            <w:r w:rsidRPr="007F73C8">
              <w:rPr>
                <w:rFonts w:ascii="Georgia" w:eastAsia="Georgia" w:hAnsi="Georgia" w:cs="Georgia"/>
                <w:smallCaps/>
                <w:color w:val="000000"/>
                <w:lang w:eastAsia="en-US" w:bidi="en-US"/>
              </w:rPr>
              <w:t>'</w:t>
            </w:r>
            <w:r w:rsidRPr="007F73C8">
              <w:rPr>
                <w:rFonts w:ascii="Georgia" w:eastAsia="Georgia" w:hAnsi="Georgia" w:cs="Georgia"/>
                <w:smallCaps/>
                <w:color w:val="000000"/>
                <w:lang w:val="en-US" w:eastAsia="en-US" w:bidi="en-US"/>
              </w:rPr>
              <w:t>V</w:t>
            </w:r>
            <w:r w:rsidRPr="007F73C8">
              <w:rPr>
                <w:rFonts w:ascii="Georgia" w:eastAsia="Georgia" w:hAnsi="Georgia" w:cs="Georgia"/>
                <w:smallCaps/>
                <w:color w:val="000000"/>
                <w:lang w:eastAsia="en-US" w:bidi="en-US"/>
              </w:rPr>
              <w:t xml:space="preserve">* </w:t>
            </w:r>
            <w:r w:rsidRPr="007F73C8">
              <w:rPr>
                <w:rFonts w:ascii="Georgia" w:eastAsia="Georgia" w:hAnsi="Georgia" w:cs="Georgia"/>
                <w:smallCaps/>
                <w:color w:val="000000"/>
                <w:lang w:bidi="ru-RU"/>
              </w:rPr>
              <w:t>Ч' •'.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before="5160" w:after="4080" w:line="220" w:lineRule="exact"/>
              <w:ind w:right="1180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Georgia" w:eastAsia="Georgia" w:hAnsi="Georgia" w:cs="Georgia"/>
                <w:color w:val="EBEBEB"/>
                <w:vertAlign w:val="superscript"/>
                <w:lang w:bidi="ru-RU"/>
              </w:rPr>
              <w:t>v</w:t>
            </w:r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 xml:space="preserve"> ’ </w:t>
            </w:r>
            <w:proofErr w:type="gramStart"/>
            <w:r w:rsidRPr="007F73C8">
              <w:rPr>
                <w:rFonts w:ascii="Georgia" w:eastAsia="Georgia" w:hAnsi="Georgia" w:cs="Georgia"/>
                <w:color w:val="EBEBEB"/>
                <w:lang w:bidi="ru-RU"/>
              </w:rPr>
              <w:t xml:space="preserve">• </w:t>
            </w:r>
            <w:r w:rsidRPr="007F73C8">
              <w:rPr>
                <w:rFonts w:ascii="Georgia" w:eastAsia="Georgia" w:hAnsi="Georgia" w:cs="Georgia"/>
                <w:color w:val="000000"/>
                <w:spacing w:val="-10"/>
                <w:sz w:val="10"/>
                <w:szCs w:val="10"/>
                <w:lang w:bidi="ru-RU"/>
              </w:rPr>
              <w:t>.т</w:t>
            </w:r>
            <w:proofErr w:type="gramEnd"/>
            <w:r w:rsidRPr="007F73C8">
              <w:rPr>
                <w:rFonts w:ascii="Georgia" w:eastAsia="Georgia" w:hAnsi="Georgia" w:cs="Georgia"/>
                <w:color w:val="000000"/>
                <w:spacing w:val="-10"/>
                <w:sz w:val="10"/>
                <w:szCs w:val="10"/>
                <w:lang w:bidi="ru-RU"/>
              </w:rPr>
              <w:t>»</w:t>
            </w:r>
          </w:p>
          <w:p w:rsidR="007F73C8" w:rsidRPr="007F73C8" w:rsidRDefault="007F73C8" w:rsidP="007F73C8">
            <w:pPr>
              <w:framePr w:w="11837" w:h="12754" w:wrap="none" w:vAnchor="page" w:hAnchor="page" w:x="33" w:y="4087"/>
              <w:widowControl w:val="0"/>
              <w:spacing w:before="4080" w:after="0" w:line="220" w:lineRule="exact"/>
              <w:ind w:right="1180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7F73C8">
              <w:rPr>
                <w:rFonts w:ascii="Verdana" w:eastAsia="Verdana" w:hAnsi="Verdana" w:cs="Verdana"/>
                <w:color w:val="000000"/>
                <w:spacing w:val="-20"/>
                <w:lang w:bidi="ru-RU"/>
              </w:rPr>
              <w:t>43</w:t>
            </w:r>
          </w:p>
        </w:tc>
      </w:tr>
    </w:tbl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lastRenderedPageBreak/>
        <w:t>Настоящий Стандарт устанавливает следующие общие рекомендации по устройству автотранспортной инфраструктуры: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numPr>
          <w:ilvl w:val="0"/>
          <w:numId w:val="5"/>
        </w:numPr>
        <w:tabs>
          <w:tab w:val="left" w:pos="338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Ширина проезда принимается равной 3,5 м. Для разъезда встречного автотранспорта используются локальные расширения в местах пересечений и размещения парковок.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numPr>
          <w:ilvl w:val="0"/>
          <w:numId w:val="5"/>
        </w:numPr>
        <w:tabs>
          <w:tab w:val="left" w:pos="338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отвода поверхностных вод поперечный уклон полотна проездов должен составлять не менее 2%.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numPr>
          <w:ilvl w:val="0"/>
          <w:numId w:val="5"/>
        </w:numPr>
        <w:tabs>
          <w:tab w:val="left" w:pos="338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Для плоскостных автостоянок вместимостью более 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 предусматриваются меры по защите от шума и выхлопных газов.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numPr>
          <w:ilvl w:val="0"/>
          <w:numId w:val="5"/>
        </w:numPr>
        <w:tabs>
          <w:tab w:val="left" w:pos="343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Через каждые Д-5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 следует высаживать деревья для защиты припаркованного автотранспорта от прямых солнечных лучей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spacing w:after="120" w:line="240" w:lineRule="auto"/>
        <w:ind w:left="340" w:right="44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 летнее время, через каждые 8-ю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 — предусматривать озелененные разрывы шириной не менее 1,8 м.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numPr>
          <w:ilvl w:val="0"/>
          <w:numId w:val="5"/>
        </w:numPr>
        <w:tabs>
          <w:tab w:val="left" w:pos="343"/>
        </w:tabs>
        <w:spacing w:after="12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Габариты парковочных мест, перпендикулярных оси проезда, составляют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2,5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 xml:space="preserve">5 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м;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-мест, параллельных проездам, — 2,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5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en-US" w:bidi="en-US"/>
        </w:rPr>
        <w:t>x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eastAsia="en-US" w:bidi="en-US"/>
        </w:rPr>
        <w:t>6,</w: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5 м.</w:t>
      </w:r>
    </w:p>
    <w:p w:rsidR="007F73C8" w:rsidRPr="007F73C8" w:rsidRDefault="007F73C8" w:rsidP="007F73C8">
      <w:pPr>
        <w:framePr w:w="4622" w:h="11563" w:hRule="exact" w:wrap="none" w:vAnchor="page" w:hAnchor="page" w:x="1595" w:y="2905"/>
        <w:widowControl w:val="0"/>
        <w:numPr>
          <w:ilvl w:val="0"/>
          <w:numId w:val="5"/>
        </w:numPr>
        <w:tabs>
          <w:tab w:val="left" w:pos="343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Габариты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-места для людей с ограниченными возможностями должны быть не менее 3,6 м в ширину и 6 м в длину. Это обеспечивает возможность подъезда инвалидной коляски.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перпендикулярном размещении автотранспорта продольное увеличение парковочного места может осуществляться за счет прилегающего проезда.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Парковочные места должны оснащают обозначениями, соответствующими ГОСТ Р 51256-20112.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организации естественного дренажа парковочные места и второстепенные проезды рекомендуется выполнять из проницаемых покрытий.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spacing w:after="60" w:line="240" w:lineRule="auto"/>
        <w:ind w:left="2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 этом случае фильтрующий слой необходимо менять не реже одного раза в три года для предотвращения загрязнения почвы.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Парковочные места, перпендикулярные оси проезда, необходимо снабжать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колесоотбойниками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Площадки и карманы не должны располагаться в границах охранных зон объектов электросетевого хозяйства.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6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Парковочные места, предназначенные для людей с ограниченными возможностями, следует размещать не далее 50 м от входа в жилой дом. Такие места должны составлять 4% от общего количества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-мест в дворовой территории, но не менее одного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-места.</w:t>
      </w:r>
    </w:p>
    <w:p w:rsidR="007F73C8" w:rsidRPr="007F73C8" w:rsidRDefault="007F73C8" w:rsidP="007F73C8">
      <w:pPr>
        <w:framePr w:w="4555" w:h="12116" w:hRule="exact" w:wrap="none" w:vAnchor="page" w:hAnchor="page" w:x="6721" w:y="2909"/>
        <w:widowControl w:val="0"/>
        <w:numPr>
          <w:ilvl w:val="0"/>
          <w:numId w:val="5"/>
        </w:numPr>
        <w:tabs>
          <w:tab w:val="left" w:pos="186"/>
        </w:tabs>
        <w:spacing w:after="0" w:line="312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наличии ЖБ конструкций ограничивающих сквозной проезд двора автотранспортом, рекомендуется заменить ЖБ конструкции на бетонные полусферы.</w:t>
      </w:r>
    </w:p>
    <w:p w:rsidR="007F73C8" w:rsidRPr="007F73C8" w:rsidRDefault="007F73C8" w:rsidP="007F73C8">
      <w:pPr>
        <w:framePr w:wrap="none" w:vAnchor="page" w:hAnchor="page" w:x="1595" w:y="16368"/>
        <w:widowControl w:val="0"/>
        <w:spacing w:after="0" w:line="17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44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510" w:h="1734" w:hRule="exact" w:wrap="none" w:vAnchor="page" w:hAnchor="page" w:x="1507" w:y="854"/>
        <w:widowControl w:val="0"/>
        <w:spacing w:after="0" w:line="420" w:lineRule="exact"/>
        <w:rPr>
          <w:rFonts w:ascii="Verdana" w:eastAsia="Verdana" w:hAnsi="Verdana" w:cs="Verdana"/>
          <w:spacing w:val="-20"/>
          <w:sz w:val="42"/>
          <w:szCs w:val="42"/>
          <w:lang w:bidi="ru-RU"/>
        </w:rPr>
      </w:pPr>
      <w:r w:rsidRPr="007F73C8">
        <w:rPr>
          <w:rFonts w:ascii="Verdana" w:eastAsia="Verdana" w:hAnsi="Verdana" w:cs="Verdana"/>
          <w:spacing w:val="-20"/>
          <w:sz w:val="42"/>
          <w:szCs w:val="42"/>
          <w:lang w:bidi="ru-RU"/>
        </w:rPr>
        <w:lastRenderedPageBreak/>
        <w:t>7-1</w:t>
      </w:r>
    </w:p>
    <w:p w:rsidR="007F73C8" w:rsidRPr="007F73C8" w:rsidRDefault="007F73C8" w:rsidP="007F73C8">
      <w:pPr>
        <w:framePr w:w="8510" w:h="1734" w:hRule="exact" w:wrap="none" w:vAnchor="page" w:hAnchor="page" w:x="1507" w:y="854"/>
        <w:widowControl w:val="0"/>
        <w:spacing w:after="0" w:line="605" w:lineRule="exact"/>
        <w:ind w:right="104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8" w:name="bookmark29"/>
      <w:r w:rsidRPr="007F73C8">
        <w:rPr>
          <w:rFonts w:ascii="Georgia" w:eastAsia="Georgia" w:hAnsi="Georgia" w:cs="Georgia"/>
          <w:sz w:val="54"/>
          <w:szCs w:val="54"/>
          <w:lang w:bidi="ru-RU"/>
        </w:rPr>
        <w:t>Основной и второстепенный внутриквартальный проезд</w:t>
      </w:r>
      <w:bookmarkEnd w:id="28"/>
    </w:p>
    <w:p w:rsidR="007F73C8" w:rsidRPr="007F73C8" w:rsidRDefault="007F73C8" w:rsidP="007F73C8">
      <w:pPr>
        <w:framePr w:w="8510" w:h="3261" w:hRule="exact" w:wrap="none" w:vAnchor="page" w:hAnchor="page" w:x="1507" w:y="2902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Основные внутриквартальные проезды при размещении вдоль пешеходных путей отделяются от них ограничителями парковки для предотвращения неорганизованной парковки автотранспорта с наездом на тротуар.</w:t>
      </w:r>
    </w:p>
    <w:p w:rsidR="007F73C8" w:rsidRPr="007F73C8" w:rsidRDefault="007F73C8" w:rsidP="007F73C8">
      <w:pPr>
        <w:framePr w:w="8510" w:h="3261" w:hRule="exact" w:wrap="none" w:vAnchor="page" w:hAnchor="page" w:x="1507" w:y="2902"/>
        <w:widowControl w:val="0"/>
        <w:spacing w:after="194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Расстояние от края проезжей части до оси ствола дерева не должно быть меньше 2 м, до кустарников — 1,5 м. Расстояние от проезжей части до нижних веток кроны деревьев составляет не менее 4,2 м для проезда транспортных средств экстренных служб.</w:t>
      </w:r>
    </w:p>
    <w:p w:rsidR="007F73C8" w:rsidRPr="007F73C8" w:rsidRDefault="007F73C8" w:rsidP="007F73C8">
      <w:pPr>
        <w:framePr w:w="8510" w:h="3261" w:hRule="exact" w:wrap="none" w:vAnchor="page" w:hAnchor="page" w:x="1507" w:y="2902"/>
        <w:widowControl w:val="0"/>
        <w:spacing w:after="82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проездах необходимо предусматривать отвод дождевых стоков.</w:t>
      </w:r>
    </w:p>
    <w:p w:rsidR="007F73C8" w:rsidRPr="007F73C8" w:rsidRDefault="007F73C8" w:rsidP="007F73C8">
      <w:pPr>
        <w:framePr w:w="8510" w:h="3261" w:hRule="exact" w:wrap="none" w:vAnchor="page" w:hAnchor="page" w:x="1507" w:y="2902"/>
        <w:widowControl w:val="0"/>
        <w:spacing w:after="0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Проезды должны быть освещены (см. раздел «Освещение»).</w:t>
      </w:r>
    </w:p>
    <w:p w:rsidR="007F73C8" w:rsidRPr="007F73C8" w:rsidRDefault="007F73C8" w:rsidP="007F73C8">
      <w:pPr>
        <w:framePr w:wrap="none" w:vAnchor="page" w:hAnchor="page" w:x="1512" w:y="1020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"C:\\Users\\User\\Desktop\\media\\image38.jpeg"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"C:\\Users\\Мариям\\Downloads\\media\\image38.jpeg"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"C:\\Users\\Мариям\\Downloads\\media\\image38.jpeg"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"C:\\Users\\Мариям\\Downloads\\media\\image38.jpeg"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3" type="#_x0000_t75" style="width:483.6pt;height:319.8pt">
            <v:imagedata r:id="rId71" r:href="rId72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216" w:h="5314" w:hRule="exact" w:wrap="none" w:vAnchor="page" w:hAnchor="page" w:x="11717" w:y="3182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АВТОТРАНСПОРТНАЯ ИНФРАСТРУКТУРА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5876290</wp:posOffset>
                </wp:positionH>
                <wp:positionV relativeFrom="page">
                  <wp:posOffset>8170545</wp:posOffset>
                </wp:positionV>
                <wp:extent cx="161290" cy="313690"/>
                <wp:effectExtent l="0" t="0" r="1270" b="254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313690"/>
                        </a:xfrm>
                        <a:prstGeom prst="rect">
                          <a:avLst/>
                        </a:prstGeom>
                        <a:solidFill>
                          <a:srgbClr val="B7C4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14791" id="Прямоугольник 71" o:spid="_x0000_s1026" style="position:absolute;margin-left:462.7pt;margin-top:643.35pt;width:12.7pt;height:24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CXpAIAAA0FAAAOAAAAZHJzL2Uyb0RvYy54bWysVNuO0zAQfUfiHyy/d3PZ9JJo09W2pQhp&#10;gZUWPsB1nMYisYPtNl0QEhKvSHwCH8EL4rLfkP4RY6ctXeABIfrgejLj8Zk5Z3x2vqlKtGZKcylS&#10;HJz4GDFBZcbFMsXPn817I4y0ISIjpRQsxTdM4/Px/XtnTZ2wUBayzJhCkETopKlTXBhTJ56nacEq&#10;ok9kzQQ4c6kqYsBUSy9TpIHsVemFvj/wGqmyWknKtIavs86Jxy5/njNqnua5ZgaVKQZsxq3KrQu7&#10;euMzkiwVqQtOdzDIP6CoCBdw6SHVjBiCVor/lqriVEktc3NCZeXJPOeUuRqgmsD/pZrrgtTM1QLN&#10;0fWhTfr/paVP1lcK8SzFwwAjQSrgqP24fbv90H5rb7fv2k/tbft1+7793n5uvyAIgo41tU7g4HV9&#10;pWzNur6U9IVGQk4LIpbsQinZFIxkgNPFe3cOWEPDUbRoHssM7iMrI13zNrmqbEJoC9o4jm4OHLGN&#10;QRQ+BoMgjIFJCq7T4HQAe0DkkWR/uFbaPGSyQnaTYgUScMnJ+lKbLnQf4sDLkmdzXpbOUMvFtFRo&#10;TUAuk+E0Gka77Po4rBQ2WEh7rMvYfQGMcIf1WbSO/tdxEEb+JIx788Fo2IvmUb8XD/1Rzw/iSTzw&#10;oziazd9YgEGUFDzLmLjkgu2lGER/R/VuKDoROTGiJsVxP+y72u+g18dF+u73pyIrbmAyS16leHQI&#10;Ionl9YHIoGySGMLLbu/dhe8IgR7s/11XnAos8Z2AFjK7AREoCSQBn/CGwKaQ6hVGDcxjivXLFVEM&#10;o/KRACHFQRTZAXZG1B+GYKhjz+LYQwSFVCk2GHXbqemGflUrvizgpsA1RsgLEF/OnTCsMDtUgNsa&#10;MHOugt37YIf62HZRP1+x8Q8AAAD//wMAUEsDBBQABgAIAAAAIQCMwEJD4QAAAA0BAAAPAAAAZHJz&#10;L2Rvd25yZXYueG1sTI/NTsMwEITvSLyDtUhcEHWakNCEOFWFhOBKqODqxtskSryOYvfv7VlO9Lgz&#10;n2ZnyvXZjuKIs+8dKVguIhBIjTM9tQq2X2+PKxA+aDJ6dIQKLuhhXd3elLow7kSfeKxDKziEfKEV&#10;dCFMhZS+6dBqv3ATEnt7N1sd+JxbaWZ94nA7yjiKMml1T/yh0xO+dtgM9cEqSN8fNnV2+RnS5pu2&#10;Zp+4vB8+lLq/O29eQAQ8h38Y/upzdai4084dyHgxKsjj9IlRNuJV9gyCkTyNeM2OpSTJliCrUl6v&#10;qH4BAAD//wMAUEsBAi0AFAAGAAgAAAAhALaDOJL+AAAA4QEAABMAAAAAAAAAAAAAAAAAAAAAAFtD&#10;b250ZW50X1R5cGVzXS54bWxQSwECLQAUAAYACAAAACEAOP0h/9YAAACUAQAACwAAAAAAAAAAAAAA&#10;AAAvAQAAX3JlbHMvLnJlbHNQSwECLQAUAAYACAAAACEApvHAl6QCAAANBQAADgAAAAAAAAAAAAAA&#10;AAAuAgAAZHJzL2Uyb0RvYy54bWxQSwECLQAUAAYACAAAACEAjMBCQ+EAAAANAQAADwAAAAAAAAAA&#10;AAAAAAD+BAAAZHJzL2Rvd25yZXYueG1sUEsFBgAAAAAEAAQA8wAAAAwGAAAAAA==&#10;" fillcolor="#b7c474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606" w:h="6159" w:hRule="exact" w:wrap="none" w:vAnchor="page" w:hAnchor="page" w:x="1459" w:y="1419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Ширина второстепенного проезда — не менее д,5 м. При этом она должна отвечать требованиям пожарной безопасности с учетом этажности здания, к которому примыкает проезд.</w:t>
      </w:r>
    </w:p>
    <w:p w:rsidR="007F73C8" w:rsidRPr="007F73C8" w:rsidRDefault="007F73C8" w:rsidP="007F73C8">
      <w:pPr>
        <w:framePr w:w="8606" w:h="6159" w:hRule="exact" w:wrap="none" w:vAnchor="page" w:hAnchor="page" w:x="1459" w:y="1419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предотвращения неорганизованной парковки при помощи ограничителей выделяется полоса шириной 3,5 м для проезда автотранспорта. В зоне входа в жилые дома ограничители парковки не устанавливаются, оставляя место для временной стоянки машин экстренных служб, погрузки и разгрузки, разъезда встречных автомобилей.</w:t>
      </w:r>
    </w:p>
    <w:p w:rsidR="007F73C8" w:rsidRPr="007F73C8" w:rsidRDefault="007F73C8" w:rsidP="007F73C8">
      <w:pPr>
        <w:framePr w:w="8606" w:h="6159" w:hRule="exact" w:wrap="none" w:vAnchor="page" w:hAnchor="page" w:x="1459" w:y="1419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Конструкция дорожной одежды второстепенных внутриквартальных проездов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доллша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быть рассчитана на нагрузку при работе специализированной пожарной техники.</w:t>
      </w:r>
    </w:p>
    <w:p w:rsidR="007F73C8" w:rsidRPr="007F73C8" w:rsidRDefault="007F73C8" w:rsidP="007F73C8">
      <w:pPr>
        <w:framePr w:w="8606" w:h="6159" w:hRule="exact" w:wrap="none" w:vAnchor="page" w:hAnchor="page" w:x="1459" w:y="1419"/>
        <w:widowControl w:val="0"/>
        <w:spacing w:after="194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Расстояние от края проезжей части до оси ствола дерева составляет не менее 2 м, до кустарников — 0,7 м. Расстояние от проезжей части до нижних веток кроны дерева должно быть более з м для обеспечения проезда транспортных средств.</w:t>
      </w:r>
    </w:p>
    <w:p w:rsidR="007F73C8" w:rsidRPr="007F73C8" w:rsidRDefault="007F73C8" w:rsidP="007F73C8">
      <w:pPr>
        <w:framePr w:w="8606" w:h="6159" w:hRule="exact" w:wrap="none" w:vAnchor="page" w:hAnchor="page" w:x="1459" w:y="1419"/>
        <w:widowControl w:val="0"/>
        <w:spacing w:after="78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На проездах необходимо предусматривать отвод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долщевых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стоков.</w:t>
      </w:r>
    </w:p>
    <w:p w:rsidR="007F73C8" w:rsidRPr="007F73C8" w:rsidRDefault="007F73C8" w:rsidP="007F73C8">
      <w:pPr>
        <w:framePr w:w="8606" w:h="6159" w:hRule="exact" w:wrap="none" w:vAnchor="page" w:hAnchor="page" w:x="1459" w:y="1419"/>
        <w:widowControl w:val="0"/>
        <w:spacing w:after="0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Проезды должны быть освещены (см. раздел «Освещение»),</w:t>
      </w:r>
    </w:p>
    <w:p w:rsidR="007F73C8" w:rsidRPr="007F73C8" w:rsidRDefault="007F73C8" w:rsidP="007F73C8">
      <w:pPr>
        <w:framePr w:w="7147" w:h="994" w:hRule="exact" w:wrap="none" w:vAnchor="page" w:hAnchor="page" w:x="1464" w:y="7736"/>
        <w:widowControl w:val="0"/>
        <w:spacing w:after="0" w:line="312" w:lineRule="exact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Технический регламент о требованиях пожарной безопасности. Федеральный закон от 22.07.2008 № 123-ФЗ (ред. от 03.07.2016).</w:t>
      </w:r>
    </w:p>
    <w:p w:rsidR="007F73C8" w:rsidRPr="007F73C8" w:rsidRDefault="007F73C8" w:rsidP="007F73C8">
      <w:pPr>
        <w:framePr w:wrap="none" w:vAnchor="page" w:hAnchor="page" w:x="1498" w:y="877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"C:\\Users\\User\\Desktop\\media\\image39.jpeg"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"C:\\Users\\Мариям\\Downloads\\media\\image39.jpeg"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"C:\\Users\\Мариям\\Downloads\\media\\image39.jpeg"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"C:\\Users\\Мариям\\Downloads\\media\\image39.jpeg"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4" type="#_x0000_t75" style="width:483.6pt;height:396pt">
            <v:imagedata r:id="rId73" r:href="rId74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7319010</wp:posOffset>
                </wp:positionH>
                <wp:positionV relativeFrom="page">
                  <wp:posOffset>1888490</wp:posOffset>
                </wp:positionV>
                <wp:extent cx="460375" cy="3645535"/>
                <wp:effectExtent l="3810" t="2540" r="2540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375" cy="3645535"/>
                        </a:xfrm>
                        <a:prstGeom prst="rect">
                          <a:avLst/>
                        </a:prstGeom>
                        <a:solidFill>
                          <a:srgbClr val="3AA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11F67" id="Прямоугольник 70" o:spid="_x0000_s1026" style="position:absolute;margin-left:576.3pt;margin-top:148.7pt;width:36.25pt;height:287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1CpwIAAA4FAAAOAAAAZHJzL2Uyb0RvYy54bWysVM2O0zAQviPxDpbv3SRt0jZR01V3lyKk&#10;BVZaeADXcRqLxA6223RBSEhckXgEHoIL4mefIX0jxk5busABIXpwPZnx529mvvHkdFOVaM2U5lKk&#10;ODjxMWKCyoyLZYqfP5v3xhhpQ0RGSilYim+YxqfT+/cmTZ2wvixkmTGFAETopKlTXBhTJ56nacEq&#10;ok9kzQQ4c6kqYsBUSy9TpAH0qvT6vj/0GqmyWknKtIavF50TTx1+njNqnua5ZgaVKQZuxq3KrQu7&#10;etMJSZaK1AWnOxrkH1hUhAu49AB1QQxBK8V/g6o4VVLL3JxQWXkyzzllLgfIJvB/yea6IDVzuUBx&#10;dH0ok/5/sPTJ+kohnqV4BOURpIIetR+3b7cf2m/t7fZd+6m9bb9u37ff28/tFwRBULGm1gkcvK6v&#10;lM1Z15eSvtBIyPOCiCWbKSWbgpEMeAY23rtzwBoajqJF81hmcB9ZGemKt8lVZQGhLGjjenRz6BHb&#10;GEThYzj0B6MIIwquwTCMokHkriDJ/nSttHnIZIXsJsUKNODQyfpSG8uGJPsQx16WPJvzsnSGWi7O&#10;S4XWBPQymM3GZ/Mduj4OK4UNFtIe6xC7L0AS7rA+S9f1/3Uc9EP/rB/35sPxqBfOw6gXj/xxzw/i&#10;s3joh3F4MX9jCQZhUvAsY+KSC7bXYhD+Xa93U9GpyKkRNSmOo37kcr/DXh8n6bvfn5KsuIHRLHmV&#10;4vEhiCS2sQ9EBmmTxBBednvvLn1XZajB/t9VxcnAdr5T0EJmN6ACJaFJoD14RGBTSPUKowYGMsX6&#10;5YoohlH5SICS4iAM7QQ7I4xGfTDUsWdx7CGCAlSKDUbd9tx0U7+qFV8WcFPgCiPkDNSXcycMq8yO&#10;1U6zMHQug90DYaf62HZRP5+x6Q8AAAD//wMAUEsDBBQABgAIAAAAIQBi303E5AAAAA0BAAAPAAAA&#10;ZHJzL2Rvd25yZXYueG1sTI/BTsMwEETvSPyDtUhcUOvEIm0JcSqEqIpUDtCCBDc3XpKAvY5ipw1/&#10;j3uC42ifZt4Wy9EadsDet44kpNMEGFLldEu1hNfdarIA5oMirYwjlPCDHpbl+Vmhcu2O9IKHbahZ&#10;LCGfKwlNCF3Oua8atMpPXYcUb5+utyrE2Ndc9+oYy63hIklm3KqW4kKjOrxvsPreDlbC8G4eque3&#10;D+6GFa6vvurN0+N6I+XlxXh3CyzgGP5gOOlHdSij094NpD0zMaeZmEVWgriZXwM7IUJkKbC9hMU8&#10;zYCXBf//RfkLAAD//wMAUEsBAi0AFAAGAAgAAAAhALaDOJL+AAAA4QEAABMAAAAAAAAAAAAAAAAA&#10;AAAAAFtDb250ZW50X1R5cGVzXS54bWxQSwECLQAUAAYACAAAACEAOP0h/9YAAACUAQAACwAAAAAA&#10;AAAAAAAAAAAvAQAAX3JlbHMvLnJlbHNQSwECLQAUAAYACAAAACEA0D69QqcCAAAOBQAADgAAAAAA&#10;AAAAAAAAAAAuAgAAZHJzL2Uyb0RvYy54bWxQSwECLQAUAAYACAAAACEAYt9NxOQAAAANAQAADwAA&#10;AAAAAAAAAAAAAAABBQAAZHJzL2Rvd25yZXYueG1sUEsFBgAAAAAEAAQA8wAAABIGAAAAAA==&#10;" fillcolor="#3aa8bf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678" w:h="1195" w:hRule="exact" w:wrap="none" w:vAnchor="page" w:hAnchor="page" w:x="1423" w:y="792"/>
        <w:widowControl w:val="0"/>
        <w:spacing w:after="72" w:line="420" w:lineRule="exact"/>
        <w:rPr>
          <w:rFonts w:ascii="Verdana" w:eastAsia="Verdana" w:hAnsi="Verdana" w:cs="Verdana"/>
          <w:spacing w:val="-20"/>
          <w:sz w:val="42"/>
          <w:szCs w:val="42"/>
          <w:lang w:bidi="ru-RU"/>
        </w:rPr>
      </w:pPr>
      <w:r w:rsidRPr="007F73C8">
        <w:rPr>
          <w:rFonts w:ascii="Verdana" w:eastAsia="Verdana" w:hAnsi="Verdana" w:cs="Verdana"/>
          <w:spacing w:val="-20"/>
          <w:sz w:val="42"/>
          <w:szCs w:val="42"/>
          <w:lang w:bidi="ru-RU"/>
        </w:rPr>
        <w:t>7.2</w:t>
      </w:r>
    </w:p>
    <w:p w:rsidR="007F73C8" w:rsidRPr="007F73C8" w:rsidRDefault="007F73C8" w:rsidP="007F73C8">
      <w:pPr>
        <w:framePr w:w="8678" w:h="1195" w:hRule="exact" w:wrap="none" w:vAnchor="page" w:hAnchor="page" w:x="1423" w:y="792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29" w:name="bookmark30"/>
      <w:r w:rsidRPr="007F73C8">
        <w:rPr>
          <w:rFonts w:ascii="Georgia" w:eastAsia="Georgia" w:hAnsi="Georgia" w:cs="Georgia"/>
          <w:sz w:val="54"/>
          <w:szCs w:val="54"/>
          <w:lang w:bidi="ru-RU"/>
        </w:rPr>
        <w:t>Пожарный проезд</w:t>
      </w:r>
      <w:bookmarkEnd w:id="29"/>
    </w:p>
    <w:p w:rsidR="007F73C8" w:rsidRPr="007F73C8" w:rsidRDefault="007F73C8" w:rsidP="007F73C8">
      <w:pPr>
        <w:framePr w:w="8678" w:h="5237" w:hRule="exact" w:wrap="none" w:vAnchor="page" w:hAnchor="page" w:x="1423" w:y="2322"/>
        <w:widowControl w:val="0"/>
        <w:spacing w:after="254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Вдоль фасадов, не имеющих входов, вместо внутриквартального проезда рекомендуется обустройство пожарного проезда по укрепленному (армированному) газону. Такое решение позволяет увеличить площадь внутриквартального озеленения.</w:t>
      </w:r>
    </w:p>
    <w:p w:rsidR="007F73C8" w:rsidRPr="007F73C8" w:rsidRDefault="007F73C8" w:rsidP="007F73C8">
      <w:pPr>
        <w:framePr w:w="8678" w:h="5237" w:hRule="exact" w:wrap="none" w:vAnchor="page" w:hAnchor="page" w:x="1423" w:y="2322"/>
        <w:widowControl w:val="0"/>
        <w:spacing w:after="243" w:line="22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Ширина проезда зависит от высоты здания:</w:t>
      </w:r>
    </w:p>
    <w:p w:rsidR="007F73C8" w:rsidRPr="007F73C8" w:rsidRDefault="007F73C8" w:rsidP="007F73C8">
      <w:pPr>
        <w:framePr w:w="8678" w:h="5237" w:hRule="exact" w:wrap="none" w:vAnchor="page" w:hAnchor="page" w:x="1423" w:y="2322"/>
        <w:widowControl w:val="0"/>
        <w:numPr>
          <w:ilvl w:val="0"/>
          <w:numId w:val="5"/>
        </w:numPr>
        <w:tabs>
          <w:tab w:val="left" w:pos="403"/>
        </w:tabs>
        <w:spacing w:after="18" w:line="220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высота здания до 46 м — 4,2 м;</w:t>
      </w:r>
    </w:p>
    <w:p w:rsidR="007F73C8" w:rsidRPr="007F73C8" w:rsidRDefault="007F73C8" w:rsidP="007F73C8">
      <w:pPr>
        <w:framePr w:w="8678" w:h="5237" w:hRule="exact" w:wrap="none" w:vAnchor="page" w:hAnchor="page" w:x="1423" w:y="2322"/>
        <w:widowControl w:val="0"/>
        <w:numPr>
          <w:ilvl w:val="0"/>
          <w:numId w:val="5"/>
        </w:numPr>
        <w:tabs>
          <w:tab w:val="left" w:pos="403"/>
        </w:tabs>
        <w:spacing w:after="164" w:line="220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высота здания больше 46 м — 6 м.</w:t>
      </w:r>
    </w:p>
    <w:p w:rsidR="007F73C8" w:rsidRPr="007F73C8" w:rsidRDefault="007F73C8" w:rsidP="007F73C8">
      <w:pPr>
        <w:framePr w:w="8678" w:h="5237" w:hRule="exact" w:wrap="none" w:vAnchor="page" w:hAnchor="page" w:x="1423" w:y="232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Расстояние от внутреннего края проезда до стены здания или сооружения — 8-ю м.</w:t>
      </w:r>
    </w:p>
    <w:p w:rsidR="007F73C8" w:rsidRPr="007F73C8" w:rsidRDefault="007F73C8" w:rsidP="007F73C8">
      <w:pPr>
        <w:framePr w:w="8678" w:h="5237" w:hRule="exact" w:wrap="none" w:vAnchor="page" w:hAnchor="page" w:x="1423" w:y="232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Обустройство укрепленного газона должно учитывать возможную нагрузку при проезде и рабочей стоянке пожарной специальной техники: 16 тонн на ось для зданий высотой до 50 м, 21 тонна на ось для зданий выше 50 м). Такое обустройство включает дополнительное озеленение с помощью многолетних цветов и злаков, а также отсыпки декоративным щебнем.</w:t>
      </w:r>
    </w:p>
    <w:p w:rsidR="007F73C8" w:rsidRPr="007F73C8" w:rsidRDefault="007F73C8" w:rsidP="007F73C8">
      <w:pPr>
        <w:framePr w:w="8558" w:h="999" w:hRule="exact" w:wrap="none" w:vAnchor="page" w:hAnchor="page" w:x="1428" w:y="7698"/>
        <w:widowControl w:val="0"/>
        <w:spacing w:after="0" w:line="312" w:lineRule="exact"/>
        <w:jc w:val="both"/>
        <w:rPr>
          <w:rFonts w:ascii="Georgia" w:eastAsia="Georgia" w:hAnsi="Georgia" w:cs="Georgia"/>
          <w:lang w:bidi="ru-RU"/>
        </w:rPr>
      </w:pPr>
      <w:r w:rsidRPr="007F73C8">
        <w:rPr>
          <w:rFonts w:ascii="Georgia" w:eastAsia="Georgia" w:hAnsi="Georgia" w:cs="Georgia"/>
          <w:lang w:bidi="ru-RU"/>
        </w:rPr>
        <w:t>В составе проезда могут предусматриваться пешеходные пути. Конструкция одежды таких путей также должна быть рассчитана на нагрузку при проезде и рабочей стоянке.</w:t>
      </w:r>
    </w:p>
    <w:p w:rsidR="007F73C8" w:rsidRPr="007F73C8" w:rsidRDefault="007F73C8" w:rsidP="007F73C8">
      <w:pPr>
        <w:framePr w:wrap="none" w:vAnchor="page" w:hAnchor="page" w:x="1385" w:y="866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"C:\\Users\\User\\Desktop\\media\\image40.jpeg"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"C:\\Users\\Мариям\\Downloads\\media\\image40.jpeg"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"C:\\Users\\Мариям\\Downloads\\media\\image40.jpeg"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"C:\\Users\\Мариям\\Downloads\\media\\image40.jpeg"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5" type="#_x0000_t75" style="width:544.2pt;height:396pt">
            <v:imagedata r:id="rId75" r:href="rId76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="216" w:h="5314" w:hRule="exact" w:wrap="none" w:vAnchor="page" w:hAnchor="page" w:x="11628" w:y="3182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АВТОТРАНСПОРТНАЯ ИНФРАСТРУКТУРА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framePr w:w="8678" w:h="1848" w:hRule="exact" w:wrap="none" w:vAnchor="page" w:hAnchor="page" w:x="1423" w:y="734"/>
        <w:widowControl w:val="0"/>
        <w:spacing w:after="0" w:line="600" w:lineRule="exact"/>
        <w:ind w:left="200"/>
        <w:outlineLvl w:val="1"/>
        <w:rPr>
          <w:rFonts w:ascii="Verdana" w:eastAsia="Verdana" w:hAnsi="Verdana" w:cs="Verdana"/>
          <w:spacing w:val="-20"/>
          <w:sz w:val="42"/>
          <w:szCs w:val="42"/>
          <w:lang w:bidi="ru-RU"/>
        </w:rPr>
      </w:pPr>
      <w:bookmarkStart w:id="30" w:name="bookmark31"/>
      <w:r w:rsidRPr="007F73C8">
        <w:rPr>
          <w:rFonts w:ascii="Verdana" w:eastAsia="Verdana" w:hAnsi="Verdana" w:cs="Verdana"/>
          <w:spacing w:val="-20"/>
          <w:sz w:val="42"/>
          <w:szCs w:val="42"/>
          <w:lang w:bidi="ru-RU"/>
        </w:rPr>
        <w:lastRenderedPageBreak/>
        <w:t>7-3</w:t>
      </w:r>
      <w:bookmarkEnd w:id="30"/>
    </w:p>
    <w:p w:rsidR="007F73C8" w:rsidRPr="007F73C8" w:rsidRDefault="007F73C8" w:rsidP="007F73C8">
      <w:pPr>
        <w:framePr w:w="8678" w:h="1848" w:hRule="exact" w:wrap="none" w:vAnchor="page" w:hAnchor="page" w:x="1423" w:y="734"/>
        <w:widowControl w:val="0"/>
        <w:spacing w:after="0" w:line="600" w:lineRule="exact"/>
        <w:ind w:left="200" w:right="188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31" w:name="bookmark32"/>
      <w:r w:rsidRPr="007F73C8">
        <w:rPr>
          <w:rFonts w:ascii="Georgia" w:eastAsia="Georgia" w:hAnsi="Georgia" w:cs="Georgia"/>
          <w:sz w:val="54"/>
          <w:szCs w:val="54"/>
          <w:lang w:bidi="ru-RU"/>
        </w:rPr>
        <w:t>Пересечение проездов и организация поворотов</w:t>
      </w:r>
      <w:bookmarkEnd w:id="31"/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194" w:line="240" w:lineRule="auto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обеспечения возможности проезда и маневрирования транспортных средств экстренных служб на пересечениях основных проездов, следует предусматривать локальное расширение проезда и увеличенный радиус закругления проезжей части.</w:t>
      </w:r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0" w:line="220" w:lineRule="exact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Внутренний радиус должен быть не менее н м, внешний — 11-12 м.</w:t>
      </w:r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120" w:line="240" w:lineRule="auto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При таком решении ширина проезда на повороте увеличивается до 5,45 м, что достаточно для маневрирования крупногабаритной техники, но недостаточно для парковки личного автотранспорта.</w:t>
      </w:r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116" w:line="240" w:lineRule="auto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Основные и второстепенные проезды при их пересечении следует обустраивать в разных уровнях: второстепенный проезд делается приподнятым по отношению к основному.</w:t>
      </w:r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120" w:line="317" w:lineRule="exact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Для предотвращения подтопления территории, со стороны притока поверхностных вод следует обустраивать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дождеприемную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решетку.</w:t>
      </w:r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120" w:line="317" w:lineRule="exact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Освещение пересечений выполняется в соответствии с разделом «Освещение».</w:t>
      </w:r>
    </w:p>
    <w:p w:rsidR="007F73C8" w:rsidRPr="007F73C8" w:rsidRDefault="007F73C8" w:rsidP="007F73C8">
      <w:pPr>
        <w:framePr w:w="8678" w:h="6380" w:hRule="exact" w:wrap="none" w:vAnchor="page" w:hAnchor="page" w:x="1423" w:y="2903"/>
        <w:widowControl w:val="0"/>
        <w:spacing w:after="0" w:line="317" w:lineRule="exact"/>
        <w:ind w:left="20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Канализация. Наружные сети и сооружения. СП32.13330.2012. Свод правил. Утвержден Приказом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Минрегиона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России от 29.12.2011 №635/11.</w:t>
      </w:r>
    </w:p>
    <w:p w:rsidR="007F73C8" w:rsidRPr="007F73C8" w:rsidRDefault="007F73C8" w:rsidP="007F73C8">
      <w:pPr>
        <w:framePr w:wrap="none" w:vAnchor="page" w:hAnchor="page" w:x="6444" w:y="1029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"C:\\Users\\User\\Desktop\\media\\image41.jpeg"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"C:\\Users\\Мариям\\Downloads\\media\\image41.jpeg"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"C:\\Users\\Мариям\\Downloads\\media\\image41.jpeg"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"C:\\Users\\Мариям\\Downloads\\media\\image41.jpeg"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6" type="#_x0000_t75" style="width:15.6pt;height:15.6pt">
            <v:imagedata r:id="rId77" r:href="rId78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framePr w:wrap="none" w:vAnchor="page" w:hAnchor="page" w:x="1543" w:y="1067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"C:\\Users\\User\\Desktop\\media\\image42.jpeg"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"C:\\Users\\Мариям\\Downloads\\media\\image42.jpeg"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"C:\\Users\\Мариям\\Downloads\\media\\image42.jpeg"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"C:\\Users\\Мариям\\Downloads\\media\\image42.jpeg"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7" type="#_x0000_t75" style="width:489pt;height:294.6pt">
            <v:imagedata r:id="rId79" r:href="rId80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2566035</wp:posOffset>
                </wp:positionH>
                <wp:positionV relativeFrom="page">
                  <wp:posOffset>8768080</wp:posOffset>
                </wp:positionV>
                <wp:extent cx="234950" cy="149225"/>
                <wp:effectExtent l="3810" t="0" r="0" b="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149225"/>
                        </a:xfrm>
                        <a:prstGeom prst="rect">
                          <a:avLst/>
                        </a:prstGeom>
                        <a:solidFill>
                          <a:srgbClr val="B7B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13F4B" id="Прямоугольник 69" o:spid="_x0000_s1026" style="position:absolute;margin-left:202.05pt;margin-top:690.4pt;width:18.5pt;height:11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KlpQIAAA0FAAAOAAAAZHJzL2Uyb0RvYy54bWysVNuO0zAQfUfiHyy/d3MhvSTadLVtKUJa&#10;YKWFD3Adp7FI7GC7TZcVEhKvSHwCH8EL4rLfkP4RY6ctXeABIfrgejLj4zMzZ3x6tqlKtGZKcylS&#10;HJz4GDFBZcbFMsUvns97I4y0ISIjpRQsxddM47Px/XunTZ2wUBayzJhCACJ00tQpLoypE8/TtGAV&#10;0SeyZgKcuVQVMWCqpZcp0gB6VXqh7w+8RqqsVpIyreHrrHPiscPPc0bNszzXzKAyxcDNuFW5dWFX&#10;b3xKkqUidcHpjgb5BxYV4QIuPUDNiCFopfhvUBWnSmqZmxMqK0/mOafM5QDZBP4v2VwVpGYuFyiO&#10;rg9l0v8Plj5dXyrEsxQPYowEqaBH7cft2+2H9lt7u33Xfmpv26/b9+339nP7BUEQVKypdQIHr+pL&#10;ZXPW9YWkLzUScloQsWTnSsmmYCQDnoGN9+4csIaGo2jRPJEZ3EdWRrribXJVWUAoC9q4Hl0fesQ2&#10;BlH4GD6I4j50koIriOIw7LsbSLI/XCttHjFZIbtJsQIJOHCyvtDGkiHJPsSRlyXP5rwsnaGWi2mp&#10;0JqAXCbDSXQ+36Hr47BS2GAh7bEOsfsCHOEO67NsXftv4iCM/EkY9+aD0bAXzaN+Lx76o54fxJN4&#10;4EdxNJu/sQSDKCl4ljFxwQXbSzGI/q7Vu6HoROTEiJoUx32ojsvrmL0+TtJ3vz8lWXEDk1nyKsWj&#10;QxBJbF8figzSJokhvOz23l36rspQg/2/q4pTgW18J6CFzK5BBEpCk6Cf8IbAppDqNUYNzGOK9asV&#10;UQyj8rEAIcVBFNkBdkbUH4ZgqGPP4thDBAWoFBuMuu3UdEO/qhVfFnBT4Aoj5DmIL+dOGFaYHaud&#10;ZGHmXAa798EO9bHton6+YuMfAAAA//8DAFBLAwQUAAYACAAAACEAtM4Oct8AAAANAQAADwAAAGRy&#10;cy9kb3ducmV2LnhtbEyPwU7DMBBE70j8g7VIXBB10kYoCnEqhITg0EubfsA2NkmUeG3FTpv8PcsJ&#10;jjszmn1T7hc7iquZQu9IQbpJQBhqnO6pVXCuP55zECEiaRwdGQWrCbCv7u9KLLS70dFcT7EVXEKh&#10;QAVdjL6QMjSdsRg2zhti79tNFiOfUyv1hDcut6PcJsmLtNgTf+jQm/fONMNptgq+Puvt4Nf54Ovj&#10;k+/joVkHzJV6fFjeXkFEs8S/MPziMzpUzHRxM+kgRgVZkqUcZWOXJzyCI1mWsnRhic0dyKqU/1dU&#10;PwAAAP//AwBQSwECLQAUAAYACAAAACEAtoM4kv4AAADhAQAAEwAAAAAAAAAAAAAAAAAAAAAAW0Nv&#10;bnRlbnRfVHlwZXNdLnhtbFBLAQItABQABgAIAAAAIQA4/SH/1gAAAJQBAAALAAAAAAAAAAAAAAAA&#10;AC8BAABfcmVscy8ucmVsc1BLAQItABQABgAIAAAAIQCvqGKlpQIAAA0FAAAOAAAAAAAAAAAAAAAA&#10;AC4CAABkcnMvZTJvRG9jLnhtbFBLAQItABQABgAIAAAAIQC0zg5y3wAAAA0BAAAPAAAAAAAAAAAA&#10;AAAAAP8EAABkcnMvZG93bnJldi54bWxQSwUGAAAAAAQABADzAAAACwYAAAAA&#10;" fillcolor="#b7b4af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3206115</wp:posOffset>
                </wp:positionH>
                <wp:positionV relativeFrom="page">
                  <wp:posOffset>8795385</wp:posOffset>
                </wp:positionV>
                <wp:extent cx="368935" cy="158750"/>
                <wp:effectExtent l="0" t="3810" r="0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58750"/>
                        </a:xfrm>
                        <a:prstGeom prst="rect">
                          <a:avLst/>
                        </a:prstGeom>
                        <a:solidFill>
                          <a:srgbClr val="B6B6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CB63D" id="Прямоугольник 68" o:spid="_x0000_s1026" style="position:absolute;margin-left:252.45pt;margin-top:692.55pt;width:29.05pt;height:12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xFpwIAAA0FAAAOAAAAZHJzL2Uyb0RvYy54bWysVF2O0zAQfkfiDpbfu0m6SdtEm67YXYqQ&#10;Flhp4QBu4jQWjm1st+mCkJB4ReIIHIIXxM+eIb0RY6ctXXhBiFZybM94/M183/jkdN1wtKLaMCly&#10;HB2FGFFRyJKJRY5fPJ8NJhgZS0RJuBQ0xzfU4NPp/XsnrcroUNaSl1QjCCJM1qoc19aqLAhMUdOG&#10;mCOpqABjJXVDLCz1Iig1aSF6w4NhGI6CVupSaVlQY2D3ojfiqY9fVbSwz6rKUIt4jgGb9aP249yN&#10;wfSEZAtNVM2KLQzyDygawgRcug91QSxBS83+CNWwQksjK3tUyCaQVcUK6nOAbKLwt2yua6KozwWK&#10;Y9S+TOb/hS2erq40YmWOR8CUIA1w1H3avNt87L53t5v33efutvu2+dD96L50XxE4QcVaZTI4eK2u&#10;tMvZqEtZvDRIyPOaiAV9oLVsa0pKwBk5/+DOAbcwcBTN2yeyhPvI0kpfvHWlGxcQyoLWnqObPUd0&#10;bVEBm8ejSXqcYFSAKUom48RzGJBsd1hpYx9R2SA3ybEGCfjgZHVprANDsp2LBy85K2eMc7/Qi/k5&#10;12hFQC5nI/jvoptDNy6cs5DuWB+x3wGMcIezObSe/jdpNIzDs2E6mI0m40E8i5NBOg4ngzBKz9JR&#10;GKfxxeytAxjFWc3KkopLJuhOilH8d1Rvm6IXkRcjanOcJsPE534HvTlMMvQ/TxIQeZhkwyx0JmdN&#10;jid7J5I5Xh+KEtImmSWM9/PgLnxfZajB7uur4lXgiO8FNJflDYhASyAJOhPeEJjUUr/GqIV+zLF5&#10;tSSaYsQfCxBSGsWxa2C/iJPxEBb60DI/tBBRQKgcW4z66bntm36pNFvUcFPkCyPkAxBfxbwwnDB7&#10;VFvJQs/5DLbvg2vqw7X3+vWKTX8CAAD//wMAUEsDBBQABgAIAAAAIQAcffTz4wAAAA0BAAAPAAAA&#10;ZHJzL2Rvd25yZXYueG1sTI/NTsMwEITvSLyDtUjcqB2alDaNU1WRQEgcCmmlXt148yNiO4rdNvD0&#10;LCc47syn2ZlsM5meXXD0nbMSopkAhrZyurONhMP++WEJzAdlteqdRQlf6GGT395kKtXuaj/wUoaG&#10;UYj1qZLQhjCknPuqRaP8zA1oyavdaFSgc2y4HtWVwk3PH4VYcKM6Sx9aNWDRYvVZno2E+uXp/VDE&#10;q+2uOJb8+/jK34Supby/m7ZrYAGn8AfDb32qDjl1Ormz1Z71EhIRrwglY75MImCEJIs5zTuRFEci&#10;Ap5n/P+K/AcAAP//AwBQSwECLQAUAAYACAAAACEAtoM4kv4AAADhAQAAEwAAAAAAAAAAAAAAAAAA&#10;AAAAW0NvbnRlbnRfVHlwZXNdLnhtbFBLAQItABQABgAIAAAAIQA4/SH/1gAAAJQBAAALAAAAAAAA&#10;AAAAAAAAAC8BAABfcmVscy8ucmVsc1BLAQItABQABgAIAAAAIQCxSfxFpwIAAA0FAAAOAAAAAAAA&#10;AAAAAAAAAC4CAABkcnMvZTJvRG9jLnhtbFBLAQItABQABgAIAAAAIQAcffTz4wAAAA0BAAAPAAAA&#10;AAAAAAAAAAAAAAEFAABkcnMvZG93bnJldi54bWxQSwUGAAAAAAQABADzAAAAEQYAAAAA&#10;" fillcolor="#b6b6b0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9023985</wp:posOffset>
                </wp:positionV>
                <wp:extent cx="237490" cy="158750"/>
                <wp:effectExtent l="3810" t="3810" r="0" b="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158750"/>
                        </a:xfrm>
                        <a:prstGeom prst="rect">
                          <a:avLst/>
                        </a:prstGeom>
                        <a:solidFill>
                          <a:srgbClr val="B6B3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80508" id="Прямоугольник 67" o:spid="_x0000_s1026" style="position:absolute;margin-left:238.05pt;margin-top:710.55pt;width:18.7pt;height:12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8ppgIAAA0FAAAOAAAAZHJzL2Uyb0RvYy54bWysVNuO0zAQfUfiHyy/d3PZ9JKo6Wq7pQhp&#10;gZUWPsB1nMYisYPtNl0QEhKvSHwCH8EL4rLfkP4RY6ctXeABIfrgejLj8TkzZzw+21QlWjOluRQp&#10;Dk58jJigMuNimeLnz+a9EUbaEJGRUgqW4hum8dnk/r1xUycslIUsM6YQJBE6aeoUF8bUiedpWrCK&#10;6BNZMwHOXKqKGDDV0ssUaSB7VXqh7w+8RqqsVpIyreHrrHPiicuf54yap3mumUFligGbcaty68Ku&#10;3mRMkqUidcHpDgb5BxQV4QIuPaSaEUPQSvHfUlWcKqllbk6orDyZ55wyxwHYBP4vbK4LUjPHBYqj&#10;60OZ9P9LS5+srxTiWYoHQ4wEqaBH7cft2+2H9lt7u33Xfmpv26/b9+339nP7BUEQVKypdQIHr+sr&#10;ZTnr+lLSFxoJeVEQsWTnSsmmYCQDnIGN9+4csIaGo2jRPJYZ3EdWRrribXJV2YRQFrRxPbo59Iht&#10;DKLwMTwdRjF0koIr6I+GfddDjyT7w7XS5iGTFbKbFCuQgEtO1pfaWDAk2Yc48LLk2ZyXpTPUcnFR&#10;KrQmIJfpYHp6PnP4geNxWClssJD2WJex+wIY4Q7rs2hd+1/HQRj50zDuzQejYS+aR/1ePPRHPT+I&#10;p/HAj+JoNn9jAQZRUvAsY+KSC7aXYhD9Xat3Q9GJyIkRNSmO+2Hfcb+DXh+T9N3vTyQrbmAyS16l&#10;eHQIIont6wORAW2SGMLLbu/dhe+qDDXY/7uqOBXYxncCWsjsBkSgJDQJ+glvCGwKqV5h1MA8pli/&#10;XBHFMCofCRBSHESRHWBnRP1hCIY69iyOPURQSJVig1G3vTDd0K9qxZcF3BS4wgh5DuLLuROGFWaH&#10;aidZmDnHYPc+2KE+tl3Uz1ds8gMAAP//AwBQSwMEFAAGAAgAAAAhAAvSnRviAAAADQEAAA8AAABk&#10;cnMvZG93bnJldi54bWxMj0FPwzAMhe9I/IfISFwQSzvagUrTCZAm0DgxEFyz1m26NU7VpFv37/FO&#10;cLP9np6/ly8n24kDDr51pCCeRSCQSle11Cj4+lzdPoDwQVOlO0eo4IQelsXlRa6zyh3pAw+b0AgO&#10;IZ9pBSaEPpPSlwat9jPXI7FWu8HqwOvQyGrQRw63nZxH0UJa3RJ/MLrHF4PlfjNaBe+mrte7k9vt&#10;f0ZTft+8mrd09azU9dX09Agi4BT+zHDGZ3QomGnrRqq86BQk94uYrSwk85gntqTxXQpiez4lLMoi&#10;l/9bFL8AAAD//wMAUEsBAi0AFAAGAAgAAAAhALaDOJL+AAAA4QEAABMAAAAAAAAAAAAAAAAAAAAA&#10;AFtDb250ZW50X1R5cGVzXS54bWxQSwECLQAUAAYACAAAACEAOP0h/9YAAACUAQAACwAAAAAAAAAA&#10;AAAAAAAvAQAAX3JlbHMvLnJlbHNQSwECLQAUAAYACAAAACEAjlcPKaYCAAANBQAADgAAAAAAAAAA&#10;AAAAAAAuAgAAZHJzL2Uyb0RvYy54bWxQSwECLQAUAAYACAAAACEAC9KdG+IAAAANAQAADwAAAAAA&#10;AAAAAAAAAAAABQAAZHJzL2Rvd25yZXYueG1sUEsFBgAAAAAEAAQA8wAAAA8GAAAAAA==&#10;" fillcolor="#b6b3ad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597" w:h="1857" w:hRule="exact" w:wrap="none" w:vAnchor="page" w:hAnchor="page" w:x="1464" w:y="724"/>
        <w:widowControl w:val="0"/>
        <w:spacing w:after="0" w:line="600" w:lineRule="exact"/>
        <w:rPr>
          <w:rFonts w:ascii="Verdana" w:eastAsia="Verdana" w:hAnsi="Verdana" w:cs="Verdana"/>
          <w:spacing w:val="-20"/>
          <w:sz w:val="42"/>
          <w:szCs w:val="42"/>
          <w:lang w:bidi="ru-RU"/>
        </w:rPr>
      </w:pPr>
      <w:r w:rsidRPr="007F73C8">
        <w:rPr>
          <w:rFonts w:ascii="Verdana" w:eastAsia="Verdana" w:hAnsi="Verdana" w:cs="Verdana"/>
          <w:spacing w:val="-20"/>
          <w:sz w:val="42"/>
          <w:szCs w:val="42"/>
          <w:lang w:bidi="ru-RU"/>
        </w:rPr>
        <w:t>7-4</w:t>
      </w:r>
    </w:p>
    <w:p w:rsidR="007F73C8" w:rsidRPr="007F73C8" w:rsidRDefault="007F73C8" w:rsidP="007F73C8">
      <w:pPr>
        <w:framePr w:w="8597" w:h="1857" w:hRule="exact" w:wrap="none" w:vAnchor="page" w:hAnchor="page" w:x="1464" w:y="724"/>
        <w:widowControl w:val="0"/>
        <w:spacing w:after="0" w:line="600" w:lineRule="exact"/>
        <w:ind w:right="1700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32" w:name="bookmark33"/>
      <w:r w:rsidRPr="007F73C8">
        <w:rPr>
          <w:rFonts w:ascii="Georgia" w:eastAsia="Georgia" w:hAnsi="Georgia" w:cs="Georgia"/>
          <w:sz w:val="54"/>
          <w:szCs w:val="54"/>
          <w:lang w:bidi="ru-RU"/>
        </w:rPr>
        <w:t>Главный въезд в дворовую территорию</w:t>
      </w:r>
      <w:bookmarkEnd w:id="32"/>
    </w:p>
    <w:p w:rsidR="007F73C8" w:rsidRPr="007F73C8" w:rsidRDefault="007F73C8" w:rsidP="007F73C8">
      <w:pPr>
        <w:framePr w:w="8597" w:h="5558" w:hRule="exact" w:wrap="none" w:vAnchor="page" w:hAnchor="page" w:x="1464" w:y="2903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Радиусы закругления проезжей части на главных въездах в дворовую территорию должны быть не менее 6 м, но не более и м для въезда транспортных средств специального назначения.</w:t>
      </w:r>
    </w:p>
    <w:p w:rsidR="007F73C8" w:rsidRPr="007F73C8" w:rsidRDefault="007F73C8" w:rsidP="007F73C8">
      <w:pPr>
        <w:framePr w:w="8597" w:h="5558" w:hRule="exact" w:wrap="none" w:vAnchor="page" w:hAnchor="page" w:x="1464" w:y="2903"/>
        <w:widowControl w:val="0"/>
        <w:spacing w:after="12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Для предотвращения заезда автомобилей на пешеходную часть необходима установка ограничителей, расстояние для прохода между которыми составляет не менее 1,5 м.</w:t>
      </w:r>
    </w:p>
    <w:p w:rsidR="007F73C8" w:rsidRPr="007F73C8" w:rsidRDefault="007F73C8" w:rsidP="007F73C8">
      <w:pPr>
        <w:framePr w:w="8597" w:h="5558" w:hRule="exact" w:wrap="none" w:vAnchor="page" w:hAnchor="page" w:x="1464" w:y="2903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Зеленые насаждения в радиусе ю м от въезда следует прореживать для повышения видимости пешеходов и автомобильного транспорта.</w:t>
      </w:r>
    </w:p>
    <w:p w:rsidR="007F73C8" w:rsidRPr="007F73C8" w:rsidRDefault="007F73C8" w:rsidP="007F73C8">
      <w:pPr>
        <w:framePr w:w="8597" w:h="5558" w:hRule="exact" w:wrap="none" w:vAnchor="page" w:hAnchor="page" w:x="1464" w:y="2903"/>
        <w:widowControl w:val="0"/>
        <w:spacing w:after="120" w:line="240" w:lineRule="auto"/>
        <w:ind w:right="340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въезде в дворовую территорию следует устанавливать навигационные конструкции для удобства ориентирования, дорожные знаки 5.21 «Жилая зона», 3.24 «Ограничение максимальной скорости» и разметку 1.14.1 «Зебра».</w:t>
      </w:r>
    </w:p>
    <w:p w:rsidR="007F73C8" w:rsidRPr="007F73C8" w:rsidRDefault="007F73C8" w:rsidP="007F73C8">
      <w:pPr>
        <w:framePr w:w="8597" w:h="5558" w:hRule="exact" w:wrap="none" w:vAnchor="page" w:hAnchor="page" w:x="1464" w:y="290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ГОСТ Р 52290-2004. Национальный стандарт Российской Федерации. Технические средства организации дорожного движения. Знаки дорожные. Общие технические требования. Утвержден и введен в действие Приказом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Ростехрегулирования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от 15.12.2004 №121- ст.</w:t>
      </w:r>
    </w:p>
    <w:p w:rsidR="007F73C8" w:rsidRPr="007F73C8" w:rsidRDefault="007F73C8" w:rsidP="007F73C8">
      <w:pPr>
        <w:framePr w:wrap="none" w:vAnchor="page" w:hAnchor="page" w:x="10896" w:y="16366"/>
        <w:widowControl w:val="0"/>
        <w:spacing w:after="0" w:line="170" w:lineRule="exact"/>
        <w:ind w:left="14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Tahoma" w:eastAsia="Tahoma" w:hAnsi="Tahoma" w:cs="Tahoma"/>
          <w:color w:val="000000"/>
          <w:sz w:val="17"/>
          <w:szCs w:val="17"/>
          <w:lang w:bidi="ru-RU"/>
        </w:rPr>
        <w:t>49</w:t>
      </w:r>
    </w:p>
    <w:p w:rsidR="007F73C8" w:rsidRPr="007F73C8" w:rsidRDefault="007F73C8" w:rsidP="007F73C8">
      <w:pPr>
        <w:framePr w:w="221" w:h="5314" w:hRule="exact" w:wrap="none" w:vAnchor="page" w:hAnchor="page" w:x="11674" w:y="3182"/>
        <w:widowControl w:val="0"/>
        <w:shd w:val="clear" w:color="auto" w:fill="000000"/>
        <w:spacing w:after="0" w:line="190" w:lineRule="exact"/>
        <w:textDirection w:val="btLr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Verdana" w:eastAsia="Verdana" w:hAnsi="Verdana" w:cs="Verdana"/>
          <w:color w:val="FFFFFF"/>
          <w:spacing w:val="20"/>
          <w:sz w:val="19"/>
          <w:szCs w:val="19"/>
          <w:lang w:bidi="ru-RU"/>
        </w:rPr>
        <w:t>АВТОТРАНСПОРТНАЯ ИНФРАСТРУКТУРА</w:t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page">
              <wp:posOffset>916940</wp:posOffset>
            </wp:positionH>
            <wp:positionV relativeFrom="page">
              <wp:posOffset>5594985</wp:posOffset>
            </wp:positionV>
            <wp:extent cx="6351905" cy="5047615"/>
            <wp:effectExtent l="0" t="0" r="0" b="635"/>
            <wp:wrapNone/>
            <wp:docPr id="66" name="Рисунок 66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3803650</wp:posOffset>
                </wp:positionH>
                <wp:positionV relativeFrom="page">
                  <wp:posOffset>6731635</wp:posOffset>
                </wp:positionV>
                <wp:extent cx="469265" cy="128270"/>
                <wp:effectExtent l="3175" t="0" r="3810" b="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128270"/>
                        </a:xfrm>
                        <a:prstGeom prst="rect">
                          <a:avLst/>
                        </a:prstGeom>
                        <a:solidFill>
                          <a:srgbClr val="B7C4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A3110" id="Прямоугольник 65" o:spid="_x0000_s1026" style="position:absolute;margin-left:299.5pt;margin-top:530.05pt;width:36.95pt;height:10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XPpQIAAA0FAAAOAAAAZHJzL2Uyb0RvYy54bWysVNuO0zAQfUfiHyy/d3NReknUdLXtUoS0&#10;wEoLH+A6TmOR2MF2my4ICYlXJD6Bj+AFcdlvSP+IsdOWdnlBiDw4Hs/FZ2bOeHy+qUq0ZkpzKVIc&#10;nPkYMUFlxsUyxS9fzHsjjLQhIiOlFCzFt0zj88nDB+OmTlgoC1lmTCEIInTS1CkujKkTz9O0YBXR&#10;Z7JmApS5VBUxIKqllynSQPSq9ELfH3iNVFmtJGVaw+llp8QTFz/PGTXP81wzg8oUAzbjVuXWhV29&#10;yZgkS0XqgtMdDPIPKCrCBVx6CHVJDEErxf8IVXGqpJa5OaOy8mSec8pcDpBN4N/L5qYgNXO5QHF0&#10;fSiT/n9h6bP1tUI8S/Ggj5EgFfSo/bx9v/3U/mjvth/aL+1d+337sf3Zfm2/ITCCijW1TsDxpr5W&#10;NmddX0n6SiMhZwURS3ahlGwKRjLAGVh778TBChpc0aJ5KjO4j6yMdMXb5KqyAaEsaON6dHvoEdsY&#10;ROEwGsShhUpBFYSjcOh66JFk71wrbR4zWSG7SbECCrjgZH2ljQVDkr2JAy9Lns15WTpBLRezUqE1&#10;AbpMh7No6PIFF31sVgprLKR16yJ2J4AR7rA6i9a1/20chJE/DePefDAa9qJ51O/FQ3/U84N4Gg/8&#10;KI4u5+8swCBKCp5lTFxxwfZUDKK/a/VuKDoSOTKiJsVxP+y73E/Q6+Mkffe5Jt1LsuIGJrPkVYpH&#10;ByOS2L4+EhmkTRJDeNntvVP4rspQg/3fVcWxwDa+I9BCZrdAAiWhSTCZ8IbAppDqDUYNzGOK9esV&#10;UQyj8okAIsVBFNkBdkLUH4YgqGPN4lhDBIVQKTYYdduZ6YZ+VSu+LOCmwBVGyAsgX84dMSwxO1Q7&#10;ysLMuQx274Md6mPZWf1+xSa/AAAA//8DAFBLAwQUAAYACAAAACEAeh8p0OAAAAANAQAADwAAAGRy&#10;cy9kb3ducmV2LnhtbEyPwU7DMBBE70j8g7VI3KjdVKRNGqdCSJUQggOF3p14SQLxOoqdNvw92xMc&#10;d2Y0+6bYza4XJxxD50nDcqFAINXedtRo+Hjf321AhGjImt4TavjBALvy+qowufVnesPTITaCSyjk&#10;RkMb45BLGeoWnQkLPyCx9+lHZyKfYyPtaM5c7nqZKJVKZzriD60Z8LHF+vswOQ0re6zmpxevcO8a&#10;cq9fz+tkMlrf3swPWxAR5/gXhgs+o0PJTJWfyAbRa7jPMt4S2VCpWoLgSLpOMhDVRdqoFciykP9X&#10;lL8AAAD//wMAUEsBAi0AFAAGAAgAAAAhALaDOJL+AAAA4QEAABMAAAAAAAAAAAAAAAAAAAAAAFtD&#10;b250ZW50X1R5cGVzXS54bWxQSwECLQAUAAYACAAAACEAOP0h/9YAAACUAQAACwAAAAAAAAAAAAAA&#10;AAAvAQAAX3JlbHMvLnJlbHNQSwECLQAUAAYACAAAACEAUt11z6UCAAANBQAADgAAAAAAAAAAAAAA&#10;AAAuAgAAZHJzL2Uyb0RvYy54bWxQSwECLQAUAAYACAAAACEAeh8p0OAAAAANAQAADwAAAAAAAAAA&#10;AAAAAAD/BAAAZHJzL2Rvd25yZXYueG1sUEsFBgAAAAAEAAQA8wAAAAwGAAAAAA==&#10;" fillcolor="#b7c475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8761730</wp:posOffset>
                </wp:positionV>
                <wp:extent cx="237490" cy="152400"/>
                <wp:effectExtent l="1270" t="0" r="0" b="127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solidFill>
                          <a:srgbClr val="B7B4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123C4" id="Прямоугольник 64" o:spid="_x0000_s1026" style="position:absolute;margin-left:201.1pt;margin-top:689.9pt;width:18.7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alpQIAAA0FAAAOAAAAZHJzL2Uyb0RvYy54bWysVNuO0zAQfUfiHyy/d3MhvSRqutpuKUJa&#10;YKWFD3Adp7FI7GC7TZcVEhKvSHwCH8EL4rLfkP4RY6ctXeABIfrgejLj8TkzZzw+3VQlWjOluRQp&#10;Dk58jJigMuNimeIXz+e9EUbaEJGRUgqW4mum8enk/r1xUycslIUsM6YQJBE6aeoUF8bUiedpWrCK&#10;6BNZMwHOXKqKGDDV0ssUaSB7VXqh7w+8RqqsVpIyreHrrHPiicuf54yaZ3mumUFligGbcaty68Ku&#10;3mRMkqUidcHpDgb5BxQV4QIuPaSaEUPQSvHfUlWcKqllbk6orDyZ55wyxwHYBP4vbK4KUjPHBYqj&#10;60OZ9P9LS5+uLxXiWYoHEUaCVNCj9uP27fZD+6293b5rP7W37dft+/Z7+7n9giAIKtbUOoGDV/Wl&#10;spx1fSHpS42EPC+IWLIzpWRTMJIBzsDGe3cOWEPDUbRonsgM7iMrI13xNrmqbEIoC9q4Hl0fesQ2&#10;BlH4GD4YRjF0koIr6IeR73rokWR/uFbaPGKyQnaTYgUScMnJ+kIbC4Yk+xAHXpY8m/OydIZaLs5L&#10;hdYE5DIdTqOzmcMPHI/DSmGDhbTHuozdF8AId1ifRevafxMHgHEaxr35YDTsRfOo34uH/qjnB/E0&#10;HvhRHM3mbyzAIEoKnmVMXHDB9lIMor9r9W4oOhE5MaImxXE/7Dvud9DrY5K++/2JZMUNTGbJqxSP&#10;DkEksX19KDKgTRJDeNntvbvwXZWhBvt/VxWnAtv4TkALmV2DCJSEJkE/4Q2BTSHVa4wamMcU61cr&#10;ohhG5WMBQoqDKLID7IyoPwzBUMeexbGHCAqpUmww6rbnphv6Va34soCbAlcYIc9AfDl3wrDC7FDt&#10;JAsz5xjs3gc71Me2i/r5ik1+AAAA//8DAFBLAwQUAAYACAAAACEA7yDstuIAAAANAQAADwAAAGRy&#10;cy9kb3ducmV2LnhtbEyPwU7DMBBE70j8g7VI3KhNEpUmxKlQJaQeeoCSD3DiJUkT2yF2m8DXs5zK&#10;cWeeZmfy7WIGdsHJd85KeFwJYGhrpzvbSCg/Xh82wHxQVqvBWZTwjR62xe1NrjLtZvuOl2NoGIVY&#10;nykJbQhjxrmvWzTKr9yIlrxPNxkV6Jwaric1U7gZeCTEmhvVWfrQqhF3Ldb98Wwk7E57x8sqnX74&#10;/u106Of+6+BKKe/vlpdnYAGXcIXhrz5Vh4I6Ve5stWeDhEREEaFkxE8pjSAkidM1sIqkRMQb4EXO&#10;/68ofgEAAP//AwBQSwECLQAUAAYACAAAACEAtoM4kv4AAADhAQAAEwAAAAAAAAAAAAAAAAAAAAAA&#10;W0NvbnRlbnRfVHlwZXNdLnhtbFBLAQItABQABgAIAAAAIQA4/SH/1gAAAJQBAAALAAAAAAAAAAAA&#10;AAAAAC8BAABfcmVscy8ucmVsc1BLAQItABQABgAIAAAAIQDkEsalpQIAAA0FAAAOAAAAAAAAAAAA&#10;AAAAAC4CAABkcnMvZTJvRG9jLnhtbFBLAQItABQABgAIAAAAIQDvIOy24gAAAA0BAAAPAAAAAAAA&#10;AAAAAAAAAP8EAABkcnMvZG93bnJldi54bWxQSwUGAAAAAAQABADzAAAADgYAAAAA&#10;" fillcolor="#b7b4ad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3196590</wp:posOffset>
                </wp:positionH>
                <wp:positionV relativeFrom="page">
                  <wp:posOffset>8792210</wp:posOffset>
                </wp:positionV>
                <wp:extent cx="368935" cy="158750"/>
                <wp:effectExtent l="0" t="635" r="0" b="254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58750"/>
                        </a:xfrm>
                        <a:prstGeom prst="rect">
                          <a:avLst/>
                        </a:prstGeom>
                        <a:solidFill>
                          <a:srgbClr val="B6B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0A45E" id="Прямоугольник 63" o:spid="_x0000_s1026" style="position:absolute;margin-left:251.7pt;margin-top:692.3pt;width:29.05pt;height:12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lfqQIAAA0FAAAOAAAAZHJzL2Uyb0RvYy54bWysVM2O0zAQviPxDpbv3STdpG2iTVfbliKk&#10;BVZaeAA3cRoLxw6223RZISFxReIReAguiJ99hvSNGDtt6cIFIXpwPZnx+Jv5vvHZ+abiaE2VZlKk&#10;ODjxMaIikzkTyxS/fDHvjTDShoiccCloim+oxufjhw/OmjqhfVlKnlOFIInQSVOnuDSmTjxPZyWt&#10;iD6RNRXgLKSqiAFTLb1ckQayV9zr+/7Aa6TKayUzqjV8nXVOPHb5i4Jm5nlRaGoQTzFgM25Vbl3Y&#10;1RufkWSpSF2ybAeD/AOKijABlx5SzYghaKXYH6kqlimpZWFOMll5sihYRl0NUE3g/1bNdUlq6mqB&#10;5uj60Cb9/9Jmz9ZXCrE8xYNTjASpgKP20/bd9mP7vb3bvm8/t3ftt+2H9kf7pf2KIAg61tQ6gYPX&#10;9ZWyNev6UmavNBJyWhKxpBdKyaakJAecgY337h2whoajaNE8lTncR1ZGuuZtClXZhNAWtHEc3Rw4&#10;ohuDMvh4OhjFpxFGGbiCaDSMHIceSfaHa6XNYyorZDcpViABl5ysL7WxYEiyD3HgJWf5nHHuDLVc&#10;TLlCawJymQwm0WSfXR+HcWGDhbTHuozdF8AId1ifRevov42DfuhP+nFvPhgNe+E8jHrx0B/1/CCe&#10;xAM/jMPZ/K0FGIRJyfKciksm6F6KQfh3VO+GohOREyNqUhxH/cjVfg+9Pi7Sdz9HEhB5XGTFDEwm&#10;Z1WKR4cgklheH4kcyiaJIYx3e+8+fNdl6MH+33XFqcAS3wloIfMbEIGSQBJMJrwhsCmleoNRA/OY&#10;Yv16RRTFiD8RIKQ4CEM7wM4Io2EfDHXsWRx7iMggVYoNRt12arqhX9WKLUu4KXCNEfICxFcwJwwr&#10;zA7VTrIwc66C3ftgh/rYdlG/XrHxTwAAAP//AwBQSwMEFAAGAAgAAAAhAMJAIL3jAAAADQEAAA8A&#10;AABkcnMvZG93bnJldi54bWxMj8tOwzAQRfdI/IM1SOyo3eahEuJUFQUhoQqJwqY7NzZxRDxOY6dN&#10;/55hBcuZe3TnTLmaXMdOZgitRwnzmQBmsPa6xUbC58fz3RJYiAq16jwaCRcTYFVdX5Wq0P6M7+a0&#10;iw2jEgyFkmBj7AvOQ22NU2Hme4OUffnBqUjj0HA9qDOVu44vhMi5Uy3SBat682hN/b0bnYTtU7o9&#10;jmu72b+5434RNi+XV0ykvL2Z1g/AopniHwy/+qQOFTkd/Ig6sE5CJpKUUAqSZZoDIyTL5xmwA61S&#10;cZ8Dr0r+/4vqBwAA//8DAFBLAQItABQABgAIAAAAIQC2gziS/gAAAOEBAAATAAAAAAAAAAAAAAAA&#10;AAAAAABbQ29udGVudF9UeXBlc10ueG1sUEsBAi0AFAAGAAgAAAAhADj9If/WAAAAlAEAAAsAAAAA&#10;AAAAAAAAAAAALwEAAF9yZWxzLy5yZWxzUEsBAi0AFAAGAAgAAAAhAOf9mV+pAgAADQUAAA4AAAAA&#10;AAAAAAAAAAAALgIAAGRycy9lMm9Eb2MueG1sUEsBAi0AFAAGAAgAAAAhAMJAIL3jAAAADQEAAA8A&#10;AAAAAAAAAAAAAAAAAwUAAGRycy9kb3ducmV2LnhtbFBLBQYAAAAABAAEAPMAAAATBgAAAAA=&#10;" fillcolor="#b6b5b0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3636010</wp:posOffset>
                </wp:positionH>
                <wp:positionV relativeFrom="page">
                  <wp:posOffset>8862695</wp:posOffset>
                </wp:positionV>
                <wp:extent cx="377825" cy="350520"/>
                <wp:effectExtent l="0" t="4445" r="0" b="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50520"/>
                        </a:xfrm>
                        <a:prstGeom prst="rect">
                          <a:avLst/>
                        </a:prstGeom>
                        <a:solidFill>
                          <a:srgbClr val="B6B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D697C" id="Прямоугольник 62" o:spid="_x0000_s1026" style="position:absolute;margin-left:286.3pt;margin-top:697.85pt;width:29.75pt;height:27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MkpwIAAA0FAAAOAAAAZHJzL2Uyb0RvYy54bWysVNuO0zAQfUfiHyy/d3PZ9JJo09W2pQhp&#10;gZUWPsBNnMbCsYPtNl0QEhKvSHwCH8EL4rLfkP4RY6ctXeABIfLg2J7x+JyZMz4731QcranSTIoU&#10;Byc+RlRkMmdimeLnz+a9EUbaEJETLgVN8Q3V+Hx8/95ZUyc0lKXkOVUIggidNHWKS2PqxPN0VtKK&#10;6BNZUwHGQqqKGFiqpZcr0kD0inuh7w+8Rqq8VjKjWsPurDPisYtfFDQzT4tCU4N4igGbcaNy48KO&#10;3viMJEtF6pJlOxjkH1BUhAm49BBqRgxBK8V+C1WxTEktC3OSycqTRcEy6jgAm8D/hc11SWrquEBy&#10;dH1Ik/5/YbMn6yuFWJ7iQYiRIBXUqP24fbv90H5rb7fv2k/tbft1+7793n5uvyBwgow1tU7g4HV9&#10;pSxnXV/K7IVGQk5LIpb0QinZlJTkgDOw/t6dA3ah4ShaNI9lDveRlZEueZtCVTYgpAVtXI1uDjWi&#10;G4My2DwdDkdhH6MMTKd9vx+6Gnok2R+ulTYPqayQnaRYgQRccLK+1MaCIcnexYGXnOVzxrlbqOVi&#10;yhVaE5DLZDCJLuYOP3A8duPCOgtpj3URux3ACHdYm0Xryv86DsLIn4Rxbz4YDXvRPOr34qE/6vlB&#10;PIkHfhRHs/kbCzCIkpLlORWXTNC9FIPo70q9a4pORE6MqElx3IdMOV7H6PUxSd99fyJZMQOdyVmV&#10;4tHBiSS2rg9EDrRJYgjj3dy7C99lGXKw/7usOBXYwncCWsj8BkSgJBQJOhPeEJiUUr3CqIF+TLF+&#10;uSKKYsQfCRBSHESRbWC3iPpDqDtSx5bFsYWIDEKl2GDUTaema/pVrdiyhJsClxghL0B8BXPCsMLs&#10;UO0kCz3nGOzeB9vUx2vn9fMVG/8AAAD//wMAUEsDBBQABgAIAAAAIQCVs1zK4wAAAA0BAAAPAAAA&#10;ZHJzL2Rvd25yZXYueG1sTI/LTsMwEEX3SPyDNUjsqJ20SdsQp6oQRSpiQ+kHuPGQBPxIY7cNfD3D&#10;CpYz9+jOmXI1WsPOOITOOwnJRABDV3vduUbC/m1ztwAWonJaGe9QwhcGWFXXV6UqtL+4VzzvYsOo&#10;xIVCSWhj7AvOQ92iVWHie3SUvfvBqkjj0HA9qAuVW8NTIXJuVefoQqt6fGix/tydrITj5vtlfH78&#10;WD9lW5zFLjFbcTRS3t6M63tgEcf4B8OvPqlDRU4Hf3I6MCMhm6c5oRRMl9kcGCH5NE2AHWg1y8QS&#10;eFXy/19UPwAAAP//AwBQSwECLQAUAAYACAAAACEAtoM4kv4AAADhAQAAEwAAAAAAAAAAAAAAAAAA&#10;AAAAW0NvbnRlbnRfVHlwZXNdLnhtbFBLAQItABQABgAIAAAAIQA4/SH/1gAAAJQBAAALAAAAAAAA&#10;AAAAAAAAAC8BAABfcmVscy8ucmVsc1BLAQItABQABgAIAAAAIQBZxLMkpwIAAA0FAAAOAAAAAAAA&#10;AAAAAAAAAC4CAABkcnMvZTJvRG9jLnhtbFBLAQItABQABgAIAAAAIQCVs1zK4wAAAA0BAAAPAAAA&#10;AAAAAAAAAAAAAAEFAABkcnMvZG93bnJldi54bWxQSwUGAAAAAAQABADzAAAAEQYAAAAA&#10;" fillcolor="#b6b4af" stroked="f">
                <w10:wrap anchorx="page" anchory="page"/>
              </v:rect>
            </w:pict>
          </mc:Fallback>
        </mc:AlternateContent>
      </w:r>
      <w:r w:rsidRPr="007F73C8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9030335</wp:posOffset>
                </wp:positionV>
                <wp:extent cx="237490" cy="149225"/>
                <wp:effectExtent l="3810" t="635" r="0" b="254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149225"/>
                        </a:xfrm>
                        <a:prstGeom prst="rect">
                          <a:avLst/>
                        </a:prstGeom>
                        <a:solidFill>
                          <a:srgbClr val="B7B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99E" id="Прямоугольник 61" o:spid="_x0000_s1026" style="position:absolute;margin-left:237.3pt;margin-top:711.05pt;width:18.7pt;height:11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rrpAIAAA0FAAAOAAAAZHJzL2Uyb0RvYy54bWysVNuO0zAQfUfiHyy/d3PBvSTadLVttwhp&#10;gZUWPsBNnMYisYPtNl0QEhKvSHwCH8EL4rLfkP4RY6ctXeABIfrgejLj8Zk5Z3x6tqlKtGZKcykS&#10;HJz4GDGRyoyLZYKfP5v3RhhpQ0VGSylYgm+Yxmfj+/dOmzpmoSxkmTGFIInQcVMnuDCmjj1PpwWr&#10;qD6RNRPgzKWqqAFTLb1M0QayV6UX+v7Aa6TKaiVTpjV8nXVOPHb585yl5mmea2ZQmWDAZtyq3Lqw&#10;qzc+pfFS0brg6Q4G/QcUFeUCLj2kmlFD0Urx31JVPFVSy9ycpLLyZJ7zlLkaoJrA/6Wa64LWzNUC&#10;zdH1oU36/6VNn6yvFOJZggcBRoJWwFH7cft2+6H91t5u37Wf2tv26/Z9+7393H5BEAQda2odw8Hr&#10;+krZmnV9KdMXGgk5LahYsnOlZFMwmgFOF+/dOWANDUfRonksM7iProx0zdvkqrIJoS1o4zi6OXDE&#10;Ngal8DF8MCQRMJmCKyBRGPYtIo/G+8O10uYhkxWymwQrkIBLTteX2nSh+xAHXpY8m/OydIZaLqal&#10;QmsKcpkMJ+T8YpddH4eVwgYLaY91GbsvgBHusD6L1tH/OgpC4k/CqDcfjIY9Mif9XjT0Rz0/iCbR&#10;wCcRmc3fWIABiQueZUxccsH2UgzI31G9G4pORE6MqElw1IfuuLqO0evjIn33+1ORFTcwmSWvEjw6&#10;BNHY8nohMiibxobystt7d+E7QqAH+3/XFacCS3wnoIXMbkAESgJJwCe8IbAppHqFUQPzmGD9ckUV&#10;w6h8JEBIUUCIHWBnkP4wBEMdexbHHipSSJVgg1G3nZpu6Fe14ssCbgpcY4Q8B/Hl3AnDCrNDBbit&#10;ATPnKti9D3aoj20X9fMVG/8AAAD//wMAUEsDBBQABgAIAAAAIQArN3n24QAAAA0BAAAPAAAAZHJz&#10;L2Rvd25yZXYueG1sTI/BTsMwEETvSPyDtUhcEHVipaEKcSqK4IZEKZW4usk2DsTrKHbb9O/ZnuC4&#10;M0+zM+Vycr044hg6TxrSWQICqfZNR62G7efr/QJEiIYa03tCDWcMsKyur0pTNP5EH3jcxFZwCIXC&#10;aLAxDoWUobboTJj5AYm9vR+diXyOrWxGc+Jw10uVJLl0piP+YM2Azxbrn83BcUp+9736ejvvB/Wy&#10;eFdrudq2dtL69mZ6egQRcYp/MFzqc3WouNPOH6gJoteQPWQ5o2xkSqUgGJmniuftLlI2z0FWpfy/&#10;ovoFAAD//wMAUEsBAi0AFAAGAAgAAAAhALaDOJL+AAAA4QEAABMAAAAAAAAAAAAAAAAAAAAAAFtD&#10;b250ZW50X1R5cGVzXS54bWxQSwECLQAUAAYACAAAACEAOP0h/9YAAACUAQAACwAAAAAAAAAAAAAA&#10;AAAvAQAAX3JlbHMvLnJlbHNQSwECLQAUAAYACAAAACEArxf666QCAAANBQAADgAAAAAAAAAAAAAA&#10;AAAuAgAAZHJzL2Uyb0RvYy54bWxQSwECLQAUAAYACAAAACEAKzd59uEAAAANAQAADwAAAAAAAAAA&#10;AAAAAAD+BAAAZHJzL2Rvd25yZXYueG1sUEsFBgAAAAAEAAQA8wAAAAwGAAAAAA==&#10;" fillcolor="#b7b4ae" stroked="f">
                <w10:wrap anchorx="page" anchory="page"/>
              </v:rect>
            </w:pict>
          </mc:Fallback>
        </mc:AlternateContent>
      </w:r>
    </w:p>
    <w:p w:rsidR="007F73C8" w:rsidRPr="007F73C8" w:rsidRDefault="007F73C8" w:rsidP="007F73C8">
      <w:pPr>
        <w:framePr w:w="8635" w:h="1330" w:hRule="exact" w:wrap="none" w:vAnchor="page" w:hAnchor="page" w:x="1445" w:y="849"/>
        <w:widowControl w:val="0"/>
        <w:spacing w:after="242" w:line="420" w:lineRule="exact"/>
        <w:rPr>
          <w:rFonts w:ascii="Verdana" w:eastAsia="Verdana" w:hAnsi="Verdana" w:cs="Verdana"/>
          <w:spacing w:val="-20"/>
          <w:sz w:val="42"/>
          <w:szCs w:val="42"/>
          <w:lang w:bidi="ru-RU"/>
        </w:rPr>
      </w:pPr>
      <w:r w:rsidRPr="007F73C8">
        <w:rPr>
          <w:rFonts w:ascii="Verdana" w:eastAsia="Verdana" w:hAnsi="Verdana" w:cs="Verdana"/>
          <w:spacing w:val="-20"/>
          <w:sz w:val="42"/>
          <w:szCs w:val="42"/>
          <w:lang w:bidi="ru-RU"/>
        </w:rPr>
        <w:t>7-5</w:t>
      </w:r>
    </w:p>
    <w:p w:rsidR="007F73C8" w:rsidRPr="007F73C8" w:rsidRDefault="007F73C8" w:rsidP="007F73C8">
      <w:pPr>
        <w:framePr w:w="8635" w:h="1330" w:hRule="exact" w:wrap="none" w:vAnchor="page" w:hAnchor="page" w:x="1445" w:y="849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33" w:name="bookmark34"/>
      <w:r w:rsidRPr="007F73C8">
        <w:rPr>
          <w:rFonts w:ascii="Georgia" w:eastAsia="Georgia" w:hAnsi="Georgia" w:cs="Georgia"/>
          <w:sz w:val="54"/>
          <w:szCs w:val="54"/>
          <w:lang w:bidi="ru-RU"/>
        </w:rPr>
        <w:t>Парковочный карман</w:t>
      </w:r>
      <w:bookmarkEnd w:id="33"/>
    </w:p>
    <w:p w:rsidR="007F73C8" w:rsidRPr="007F73C8" w:rsidRDefault="007F73C8" w:rsidP="007F73C8">
      <w:pPr>
        <w:framePr w:w="8635" w:h="5384" w:hRule="exact" w:wrap="none" w:vAnchor="page" w:hAnchor="page" w:x="1445" w:y="2424"/>
        <w:widowControl w:val="0"/>
        <w:spacing w:after="306" w:line="245" w:lineRule="exact"/>
        <w:ind w:right="3840"/>
        <w:rPr>
          <w:rFonts w:ascii="Verdana" w:eastAsia="Verdana" w:hAnsi="Verdana" w:cs="Verdana"/>
          <w:sz w:val="21"/>
          <w:szCs w:val="21"/>
          <w:lang w:bidi="ru-RU"/>
        </w:rPr>
      </w:pPr>
      <w:r w:rsidRPr="007F73C8">
        <w:rPr>
          <w:rFonts w:ascii="Verdana" w:eastAsia="Verdana" w:hAnsi="Verdana" w:cs="Verdana"/>
          <w:color w:val="000000"/>
          <w:spacing w:val="40"/>
          <w:sz w:val="21"/>
          <w:szCs w:val="21"/>
          <w:shd w:val="clear" w:color="auto" w:fill="FFFFFF"/>
          <w:lang w:bidi="ru-RU"/>
        </w:rPr>
        <w:t>(ПАРКОВКА, ПЕРПЕНДИКУЛЯРНАЯ И ПАРАЛЛЕЛЬНАЯ ОСИ ПРОЕЗДА)</w:t>
      </w:r>
    </w:p>
    <w:p w:rsidR="007F73C8" w:rsidRPr="007F73C8" w:rsidRDefault="007F73C8" w:rsidP="007F73C8">
      <w:pPr>
        <w:framePr w:w="8635" w:h="5384" w:hRule="exact" w:wrap="none" w:vAnchor="page" w:hAnchor="page" w:x="1445" w:y="2424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Рекомендуемая вместимость парковочных карманов не должна превышать ю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-мест. При наличии свободного пространства такие карманы могут располагаться по обе стороны проезда. Расстояние от окон жилых домов до парковочных пространств должно быть не менее ю м.</w:t>
      </w:r>
    </w:p>
    <w:p w:rsidR="007F73C8" w:rsidRPr="007F73C8" w:rsidRDefault="007F73C8" w:rsidP="007F73C8">
      <w:pPr>
        <w:framePr w:w="8635" w:h="5384" w:hRule="exact" w:wrap="none" w:vAnchor="page" w:hAnchor="page" w:x="1445" w:y="2424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Между парковочными карманами предусматриваются разрывы не менее з м для прохода. По границе парковочного кармана высаживается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защитномелиоративное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озеленение — кустарники или живые изгороди. Высота таких насаждений не должна превышать 1,2 м для сохранения просматриваемое™ дворовых территорий. Через каждые 4-5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-места на прилегающих озелененных участках следует высаживать деревья для защиты припаркованного автотранспорта от прямых солнечных лучей в летнее время.</w:t>
      </w:r>
    </w:p>
    <w:p w:rsidR="007F73C8" w:rsidRPr="007F73C8" w:rsidRDefault="007F73C8" w:rsidP="007F73C8">
      <w:pPr>
        <w:framePr w:w="8635" w:h="5384" w:hRule="exact" w:wrap="none" w:vAnchor="page" w:hAnchor="page" w:x="1445" w:y="2424"/>
        <w:widowControl w:val="0"/>
        <w:spacing w:after="0" w:line="240" w:lineRule="auto"/>
        <w:ind w:right="1120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На парковках должны быть предусмотрены отвод дождевых стоков и освещение (см. раздел «Освещение»),</w:t>
      </w:r>
    </w:p>
    <w:p w:rsidR="007F73C8" w:rsidRPr="007F73C8" w:rsidRDefault="007F73C8" w:rsidP="007F73C8">
      <w:pPr>
        <w:framePr w:wrap="none" w:vAnchor="page" w:hAnchor="page" w:x="1426" w:y="880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"C:\\Users\\User\\Desktop\\media\\image44.jpeg"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"C:\\Users\\Мариям\\Downloads\\media\\image44.jpeg" \* MERGEFORMATINET </w:instrText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"C:\\Users\\Мариям\\Downloads\\media\\image44.jpeg"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"C:\\Users\\Мариям\\Downloads\\media\\image44.jpeg"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8" type="#_x0000_t75" style="width:501pt;height:387pt">
            <v:imagedata r:id="rId82" r:href="rId83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7F73C8" w:rsidRPr="007F73C8" w:rsidRDefault="007F73C8" w:rsidP="007F73C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  <w:sectPr w:rsidR="007F73C8" w:rsidRPr="007F73C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52A8" w:rsidRPr="00B052A8" w:rsidRDefault="00B052A8" w:rsidP="00B052A8">
      <w:pPr>
        <w:framePr w:w="8626" w:h="5976" w:hRule="exact" w:wrap="none" w:vAnchor="page" w:hAnchor="page" w:x="1450" w:y="2418"/>
        <w:widowControl w:val="0"/>
        <w:spacing w:after="139" w:line="420" w:lineRule="exact"/>
        <w:rPr>
          <w:rFonts w:ascii="Verdana" w:eastAsia="Verdana" w:hAnsi="Verdana" w:cs="Verdana"/>
          <w:spacing w:val="-20"/>
          <w:sz w:val="42"/>
          <w:szCs w:val="42"/>
          <w:lang w:bidi="ru-RU"/>
        </w:rPr>
      </w:pPr>
      <w:r w:rsidRPr="00B052A8">
        <w:rPr>
          <w:rFonts w:ascii="Verdana" w:eastAsia="Verdana" w:hAnsi="Verdana" w:cs="Verdana"/>
          <w:spacing w:val="-20"/>
          <w:sz w:val="42"/>
          <w:szCs w:val="42"/>
          <w:lang w:bidi="ru-RU"/>
        </w:rPr>
        <w:lastRenderedPageBreak/>
        <w:t>7.6</w:t>
      </w:r>
    </w:p>
    <w:p w:rsidR="00B052A8" w:rsidRPr="00B052A8" w:rsidRDefault="00B052A8" w:rsidP="00B052A8">
      <w:pPr>
        <w:framePr w:w="8626" w:h="5976" w:hRule="exact" w:wrap="none" w:vAnchor="page" w:hAnchor="page" w:x="1450" w:y="2418"/>
        <w:widowControl w:val="0"/>
        <w:spacing w:after="0" w:line="540" w:lineRule="exact"/>
        <w:outlineLvl w:val="1"/>
        <w:rPr>
          <w:rFonts w:ascii="Georgia" w:eastAsia="Georgia" w:hAnsi="Georgia" w:cs="Georgia"/>
          <w:sz w:val="54"/>
          <w:szCs w:val="54"/>
          <w:lang w:bidi="ru-RU"/>
        </w:rPr>
      </w:pPr>
      <w:bookmarkStart w:id="34" w:name="bookmark35"/>
      <w:r w:rsidRPr="00B052A8">
        <w:rPr>
          <w:rFonts w:ascii="Georgia" w:eastAsia="Georgia" w:hAnsi="Georgia" w:cs="Georgia"/>
          <w:sz w:val="54"/>
          <w:szCs w:val="54"/>
          <w:lang w:bidi="ru-RU"/>
        </w:rPr>
        <w:t>Парковочная площадка</w:t>
      </w:r>
      <w:bookmarkEnd w:id="34"/>
    </w:p>
    <w:p w:rsidR="007F73C8" w:rsidRPr="007F73C8" w:rsidRDefault="007F73C8" w:rsidP="007F73C8">
      <w:pPr>
        <w:framePr w:w="8626" w:h="5976" w:hRule="exact" w:wrap="none" w:vAnchor="page" w:hAnchor="page" w:x="1450" w:y="241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Вместимость парковочных площадок, расположенных вдоль основного проезда, не должна превышать 50 </w:t>
      </w:r>
      <w:proofErr w:type="spellStart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машино</w:t>
      </w:r>
      <w:proofErr w:type="spellEnd"/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-мест. Если требуется расположить несколько парковок рядом друг с другом, то предусматривается разрыв не менее 6 м.</w:t>
      </w:r>
    </w:p>
    <w:p w:rsidR="007F73C8" w:rsidRPr="007F73C8" w:rsidRDefault="007F73C8" w:rsidP="007F73C8">
      <w:pPr>
        <w:framePr w:w="8626" w:h="5976" w:hRule="exact" w:wrap="none" w:vAnchor="page" w:hAnchor="page" w:x="1450" w:y="241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Размещение парковочных площадок вдоль проезда рекомендуется при дефиците открытых пространств в стороне от проезда. На парковках должны быть предусмотрены отвод дождевых стоков и освещение (см. раздел «Освещение»),</w:t>
      </w:r>
    </w:p>
    <w:p w:rsidR="007F73C8" w:rsidRPr="007F73C8" w:rsidRDefault="007F73C8" w:rsidP="007F73C8">
      <w:pPr>
        <w:framePr w:w="8626" w:h="5976" w:hRule="exact" w:wrap="none" w:vAnchor="page" w:hAnchor="page" w:x="1450" w:y="2418"/>
        <w:widowControl w:val="0"/>
        <w:spacing w:after="12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Расстояние от окон жилых домов до такой площадки должно быть не менее 15 м. В местах, где парковочная площадка обращена к жилым зданиям, учреждениям дошкольного или школьного образования и рекреационным площадкам, следует предусматривать меры по защите от шума и выхлопных газов.</w:t>
      </w:r>
    </w:p>
    <w:p w:rsidR="00B052A8" w:rsidRDefault="007F73C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r w:rsidRPr="007F73C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>Ширина проезда на парковочной площадке должна быть не менее 6 м, парковочные места размещаются с обеих сторон. В стесненных условиях ширина проезда может уменьшаться до 4,5 м, но это приведёт к затруднению процесса парковки.</w:t>
      </w: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B052A8" w:rsidRDefault="00B052A8" w:rsidP="007F73C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052A8" w:rsidRDefault="00B052A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E37E60">
      <w:pPr>
        <w:framePr w:w="11837" w:h="3889" w:hRule="exact" w:wrap="none" w:vAnchor="page" w:hAnchor="page" w:x="33" w:y="2"/>
        <w:shd w:val="clear" w:color="auto" w:fill="000000"/>
        <w:spacing w:before="437" w:after="0" w:line="974" w:lineRule="exact"/>
        <w:ind w:left="1550" w:right="1909"/>
      </w:pPr>
      <w:r>
        <w:rPr>
          <w:rStyle w:val="290"/>
        </w:rPr>
        <w:t>8 Дополнительная</w:t>
      </w:r>
      <w:r>
        <w:rPr>
          <w:rStyle w:val="290"/>
        </w:rPr>
        <w:br/>
        <w:t>инфраструктура</w:t>
      </w:r>
    </w:p>
    <w:p w:rsidR="00E37E60" w:rsidRDefault="00E37E60" w:rsidP="00E37E60">
      <w:pPr>
        <w:framePr w:w="11837" w:h="3889" w:hRule="exact" w:wrap="none" w:vAnchor="page" w:hAnchor="page" w:x="33" w:y="2"/>
        <w:spacing w:after="0" w:line="220" w:lineRule="exact"/>
        <w:ind w:left="5380"/>
      </w:pPr>
      <w:r>
        <w:rPr>
          <w:rStyle w:val="301"/>
          <w:i w:val="0"/>
          <w:iCs w:val="0"/>
          <w:color w:val="FFFFFF"/>
        </w:rPr>
        <w:t>w</w:t>
      </w:r>
    </w:p>
    <w:p w:rsidR="007F73C8" w:rsidRDefault="007F73C8" w:rsidP="00E37E6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052A8" w:rsidRPr="00B052A8" w:rsidRDefault="00B052A8" w:rsidP="00E37E60">
      <w:pPr>
        <w:framePr w:h="14284" w:hRule="exact" w:wrap="none" w:vAnchor="page" w:hAnchor="page" w:x="33" w:y="2568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"C:\\Users\\User\\Desktop\\media\\image46.jpeg" \* MERGEFORMATINET </w:instrText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"C:\\Users\\Мариям\\Downloads\\media\\image46.jpeg" \* MERGEFORMATINET </w:instrText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"C:\\Users\\Мариям\\Downloads\\media\\image46.jpeg" \* MERGEFORMATINET </w:instrText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begin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nstrText xml:space="preserve"> INCLUDEPICTURE  "C:\\Users\\Мариям\\Downloads\\media\\image46.jpeg" \* MERGEFORMATINET </w:instrTex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separate"/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pict>
          <v:shape id="_x0000_i1059" type="#_x0000_t75" style="width:591.6pt;height:600.6pt">
            <v:imagedata r:id="rId84" r:href="rId85"/>
          </v:shape>
        </w:pict>
      </w:r>
      <w:r w:rsidR="00B9345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="008B15BE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  <w:r w:rsidRPr="00B052A8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fldChar w:fldCharType="end"/>
      </w:r>
    </w:p>
    <w:p w:rsidR="00E37E60" w:rsidRPr="00E37E60" w:rsidRDefault="00E37E60" w:rsidP="00E37E60">
      <w:pPr>
        <w:spacing w:after="0" w:line="240" w:lineRule="auto"/>
        <w:rPr>
          <w:rFonts w:ascii="Georgia" w:eastAsia="Georgia" w:hAnsi="Georgia" w:cs="Georgia"/>
          <w:color w:val="FFFFFF"/>
          <w:sz w:val="90"/>
          <w:szCs w:val="90"/>
          <w:lang w:bidi="ru-RU"/>
        </w:rPr>
      </w:pPr>
      <w:r>
        <w:rPr>
          <w:rStyle w:val="290"/>
        </w:rPr>
        <w:t>Дополнительная</w:t>
      </w:r>
      <w:r>
        <w:rPr>
          <w:rStyle w:val="290"/>
        </w:rPr>
        <w:br/>
        <w:t>и</w:t>
      </w:r>
      <w:r w:rsidRPr="00E37E60">
        <w:t xml:space="preserve"> </w:t>
      </w:r>
      <w:r>
        <w:rPr>
          <w:rStyle w:val="290"/>
        </w:rPr>
        <w:t>Дополнительная</w:t>
      </w:r>
      <w:r>
        <w:rPr>
          <w:rStyle w:val="290"/>
        </w:rPr>
        <w:br/>
        <w:t>инфраструктура н</w:t>
      </w:r>
      <w:r w:rsidRPr="00E37E60">
        <w:t xml:space="preserve"> </w:t>
      </w:r>
      <w:r w:rsidRPr="00E37E60">
        <w:rPr>
          <w:rFonts w:ascii="Georgia" w:eastAsia="Georgia" w:hAnsi="Georgia" w:cs="Georgia"/>
          <w:color w:val="FFFFFF"/>
          <w:sz w:val="90"/>
          <w:szCs w:val="90"/>
          <w:lang w:bidi="ru-RU"/>
        </w:rPr>
        <w:t>Дополнительная</w:t>
      </w:r>
    </w:p>
    <w:p w:rsidR="007F73C8" w:rsidRDefault="00E37E60" w:rsidP="00E37E6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Georgia" w:eastAsia="Georgia" w:hAnsi="Georgia" w:cs="Georgia"/>
          <w:color w:val="FFFFFF"/>
          <w:sz w:val="90"/>
          <w:szCs w:val="90"/>
          <w:lang w:bidi="ru-RU"/>
        </w:rPr>
        <w:t>и</w:t>
      </w:r>
      <w:r w:rsidR="00B052A8">
        <w:rPr>
          <w:rStyle w:val="290"/>
        </w:rPr>
        <w:br/>
        <w:t>Дополнительная</w:t>
      </w:r>
      <w:r w:rsidR="00B052A8">
        <w:rPr>
          <w:rStyle w:val="290"/>
        </w:rPr>
        <w:br/>
        <w:t xml:space="preserve">инфраструктура </w:t>
      </w: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Pr="00DA21A5" w:rsidRDefault="00E37E60" w:rsidP="006C0A41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A21A5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8.1</w:t>
      </w:r>
    </w:p>
    <w:p w:rsidR="00E37E60" w:rsidRPr="00E37E60" w:rsidRDefault="00E37E60" w:rsidP="00E37E60">
      <w:pPr>
        <w:framePr w:w="8597" w:h="2870" w:hRule="exact" w:wrap="none" w:vAnchor="page" w:hAnchor="page" w:x="1177" w:y="1417"/>
        <w:widowControl w:val="0"/>
        <w:spacing w:after="350" w:line="540" w:lineRule="exact"/>
        <w:outlineLvl w:val="1"/>
        <w:rPr>
          <w:rFonts w:ascii="Georgia" w:eastAsia="Georgia" w:hAnsi="Georgia" w:cs="Georgia"/>
          <w:color w:val="000000"/>
          <w:sz w:val="54"/>
          <w:szCs w:val="54"/>
          <w:lang w:bidi="ru-RU"/>
        </w:rPr>
      </w:pPr>
      <w:bookmarkStart w:id="35" w:name="bookmark36"/>
      <w:r w:rsidRPr="00E37E60">
        <w:rPr>
          <w:rFonts w:ascii="Georgia" w:eastAsia="Georgia" w:hAnsi="Georgia" w:cs="Georgia"/>
          <w:color w:val="000000"/>
          <w:sz w:val="54"/>
          <w:szCs w:val="54"/>
          <w:lang w:bidi="ru-RU"/>
        </w:rPr>
        <w:t>Уличные розетки общего доступа</w:t>
      </w:r>
      <w:bookmarkEnd w:id="35"/>
    </w:p>
    <w:p w:rsidR="00E37E60" w:rsidRPr="00E37E60" w:rsidRDefault="00E37E60" w:rsidP="00E37E60">
      <w:pPr>
        <w:framePr w:w="8597" w:h="2870" w:hRule="exact" w:wrap="none" w:vAnchor="page" w:hAnchor="page" w:x="1177" w:y="1417"/>
        <w:widowControl w:val="0"/>
        <w:spacing w:after="0" w:line="312" w:lineRule="exact"/>
        <w:rPr>
          <w:rFonts w:ascii="Georgia" w:eastAsia="Georgia" w:hAnsi="Georgia" w:cs="Georgia"/>
          <w:color w:val="000000"/>
          <w:lang w:bidi="ru-RU"/>
        </w:rPr>
      </w:pPr>
      <w:r w:rsidRPr="00E37E60">
        <w:rPr>
          <w:rFonts w:ascii="Georgia" w:eastAsia="Georgia" w:hAnsi="Georgia" w:cs="Georgia"/>
          <w:color w:val="000000"/>
          <w:lang w:bidi="ru-RU"/>
        </w:rPr>
        <w:t xml:space="preserve">Степень защиты уличных розеток не ниже </w:t>
      </w:r>
      <w:r w:rsidRPr="00E37E60">
        <w:rPr>
          <w:rFonts w:ascii="Georgia" w:eastAsia="Georgia" w:hAnsi="Georgia" w:cs="Georgia"/>
          <w:color w:val="000000"/>
          <w:lang w:val="en-US" w:eastAsia="en-US" w:bidi="en-US"/>
        </w:rPr>
        <w:t>IP</w:t>
      </w:r>
      <w:r w:rsidRPr="00E37E60">
        <w:rPr>
          <w:rFonts w:ascii="Georgia" w:eastAsia="Georgia" w:hAnsi="Georgia" w:cs="Georgia"/>
          <w:color w:val="000000"/>
          <w:lang w:eastAsia="en-US" w:bidi="en-US"/>
        </w:rPr>
        <w:t xml:space="preserve">65. </w:t>
      </w:r>
      <w:r w:rsidRPr="00E37E60">
        <w:rPr>
          <w:rFonts w:ascii="Georgia" w:eastAsia="Georgia" w:hAnsi="Georgia" w:cs="Georgia"/>
          <w:color w:val="000000"/>
          <w:lang w:bidi="ru-RU"/>
        </w:rPr>
        <w:t>Варианты размещения уличной розетки: под навесом или в защитном боксе. Входной кабель в розетку необходимо делать снизу, чтобы уменьшить риск попадания влаги в проем. Высота размещения должна предупреждать попадание воды при таянии снега и дожде. Станции зарядки автотранспорта устанавливаются на парковочных площадках.</w:t>
      </w:r>
    </w:p>
    <w:p w:rsidR="00E37E60" w:rsidRDefault="00E37E60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73C8" w:rsidRDefault="007F73C8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0A41" w:rsidRDefault="006C0A41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525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6C0A41" w:rsidRDefault="006C0A41" w:rsidP="006C0A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0A41" w:rsidRPr="006C0A41" w:rsidRDefault="006C0A41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7E60" w:rsidRDefault="006C0A41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</w:t>
      </w: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2F5" w:rsidRDefault="00B432F5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36" w:name="_GoBack"/>
      <w:bookmarkEnd w:id="36"/>
    </w:p>
    <w:p w:rsidR="00E37E60" w:rsidRDefault="00E37E60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E37E60" w:rsidP="006C0A41">
      <w:pPr>
        <w:tabs>
          <w:tab w:val="left" w:pos="2670"/>
        </w:tabs>
        <w:suppressAutoHyphens/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</w:t>
      </w:r>
      <w:r w:rsidR="006C0A41"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ЗАКЛЮЧЕНИЕ</w:t>
      </w:r>
    </w:p>
    <w:p w:rsidR="006C0A41" w:rsidRPr="006C0A41" w:rsidRDefault="006C0A41" w:rsidP="006C0A41">
      <w:pPr>
        <w:tabs>
          <w:tab w:val="left" w:pos="2670"/>
        </w:tabs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6C0A41" w:rsidP="006C0A4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по результатам проведения антикоррупционной </w:t>
      </w:r>
      <w:proofErr w:type="gramStart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экспертизы  проекта</w:t>
      </w:r>
      <w:proofErr w:type="gramEnd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постановления администрации </w:t>
      </w:r>
      <w:proofErr w:type="spellStart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Гюрюльдеукского</w:t>
      </w:r>
      <w:proofErr w:type="spellEnd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сельского поселения «</w:t>
      </w:r>
      <w:r w:rsidRPr="006C0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</w:t>
      </w:r>
      <w:r w:rsidRPr="006C0A41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Стандартов благоустройства дворовых территорий </w:t>
      </w:r>
      <w:proofErr w:type="spellStart"/>
      <w:r w:rsidRPr="006C0A41">
        <w:rPr>
          <w:rFonts w:ascii="Times New Roman" w:eastAsia="Times New Roman" w:hAnsi="Times New Roman" w:cs="Times New Roman"/>
          <w:bCs/>
          <w:sz w:val="24"/>
          <w:szCs w:val="24"/>
        </w:rPr>
        <w:t>Гюрюльдеукского</w:t>
      </w:r>
      <w:proofErr w:type="spellEnd"/>
      <w:r w:rsidRPr="006C0A4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сельского поселения</w:t>
      </w:r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</w:p>
    <w:p w:rsidR="006C0A41" w:rsidRPr="006C0A41" w:rsidRDefault="006C0A41" w:rsidP="006C0A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0A41" w:rsidRPr="006C0A41" w:rsidRDefault="006C0A41" w:rsidP="006C0A41">
      <w:pPr>
        <w:suppressAutoHyphens/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6C0A41" w:rsidP="006C0A4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    Мною, заместителем главы администрации </w:t>
      </w:r>
      <w:proofErr w:type="spellStart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Гюрюльдеукского</w:t>
      </w:r>
      <w:proofErr w:type="spellEnd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сельского </w:t>
      </w:r>
      <w:proofErr w:type="gramStart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поселения  проведена</w:t>
      </w:r>
      <w:proofErr w:type="gramEnd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 </w:t>
      </w:r>
      <w:proofErr w:type="spellStart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антикоррупционнная</w:t>
      </w:r>
      <w:proofErr w:type="spellEnd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 экспертиза  проекта постановления администрации   </w:t>
      </w:r>
      <w:proofErr w:type="spellStart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Гюрюльдеукского</w:t>
      </w:r>
      <w:proofErr w:type="spellEnd"/>
      <w:r w:rsidRPr="006C0A41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 сельского    поселения «</w:t>
      </w:r>
      <w:r w:rsidRPr="006C0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</w:t>
      </w:r>
      <w:r w:rsidRPr="006C0A41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Стандартов благоустройства дворовых территорий </w:t>
      </w:r>
      <w:proofErr w:type="spellStart"/>
      <w:r w:rsidRPr="006C0A41">
        <w:rPr>
          <w:rFonts w:ascii="Times New Roman" w:eastAsia="Times New Roman" w:hAnsi="Times New Roman" w:cs="Times New Roman"/>
          <w:bCs/>
          <w:sz w:val="24"/>
          <w:szCs w:val="24"/>
        </w:rPr>
        <w:t>Гюрюльдеукского</w:t>
      </w:r>
      <w:proofErr w:type="spellEnd"/>
      <w:r w:rsidRPr="006C0A4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сельского поселения</w:t>
      </w:r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</w:p>
    <w:p w:rsidR="006C0A41" w:rsidRPr="006C0A41" w:rsidRDefault="006C0A41" w:rsidP="006C0A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0A41" w:rsidRPr="006C0A41" w:rsidRDefault="006C0A41" w:rsidP="006C0A41">
      <w:pPr>
        <w:suppressAutoHyphens/>
        <w:spacing w:after="160" w:line="259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6C0A41" w:rsidRPr="006C0A41" w:rsidRDefault="006C0A41" w:rsidP="006C0A41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ходе антикоррупционной </w:t>
      </w:r>
      <w:proofErr w:type="gramStart"/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>экспертизы  коррупционные</w:t>
      </w:r>
      <w:proofErr w:type="gramEnd"/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факторы, предусмотренные Методикой проведения антикоррупционной экспертизы проектов нормативных правовых актов, утвержденной постановлением Правительства Российской Федерации от 26.02.2010  № 96, в рассматриваемом решении не выявлено.</w:t>
      </w:r>
    </w:p>
    <w:p w:rsidR="006C0A41" w:rsidRPr="006C0A41" w:rsidRDefault="006C0A41" w:rsidP="006C0A41">
      <w:pPr>
        <w:tabs>
          <w:tab w:val="left" w:pos="2670"/>
        </w:tabs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6C0A41" w:rsidP="006C0A41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6C0A41" w:rsidP="006C0A41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6C0A41" w:rsidP="006C0A41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C0A41" w:rsidRPr="006C0A41" w:rsidRDefault="006C0A41" w:rsidP="006C0A41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Зам. главы администрации </w:t>
      </w:r>
      <w:proofErr w:type="spellStart"/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>Гюрюльдеукского</w:t>
      </w:r>
      <w:proofErr w:type="spellEnd"/>
    </w:p>
    <w:p w:rsidR="006C0A41" w:rsidRPr="006C0A41" w:rsidRDefault="006C0A41" w:rsidP="006C0A41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сельского поселения                                                              </w:t>
      </w:r>
      <w:proofErr w:type="spellStart"/>
      <w:r w:rsidRPr="006C0A41">
        <w:rPr>
          <w:rFonts w:ascii="Times New Roman" w:eastAsiaTheme="minorHAnsi" w:hAnsi="Times New Roman" w:cs="Times New Roman"/>
          <w:sz w:val="24"/>
          <w:szCs w:val="24"/>
          <w:lang w:eastAsia="en-US"/>
        </w:rPr>
        <w:t>М.А.Гербекова</w:t>
      </w:r>
      <w:proofErr w:type="spellEnd"/>
    </w:p>
    <w:p w:rsidR="006C0A41" w:rsidRPr="00BA525D" w:rsidRDefault="006C0A41" w:rsidP="006C0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A41" w:rsidRPr="00BA525D" w:rsidRDefault="006C0A41" w:rsidP="006C0A41">
      <w:pPr>
        <w:tabs>
          <w:tab w:val="left" w:pos="299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A41" w:rsidRPr="00BA525D" w:rsidRDefault="006C0A41" w:rsidP="006C0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525D">
        <w:rPr>
          <w:rFonts w:ascii="Times New Roman" w:hAnsi="Times New Roman" w:cs="Times New Roman"/>
        </w:rPr>
        <w:t>26.08.2022г.</w:t>
      </w:r>
    </w:p>
    <w:p w:rsidR="006C0A41" w:rsidRPr="00BA525D" w:rsidRDefault="006C0A41" w:rsidP="006C0A41">
      <w:pPr>
        <w:spacing w:after="0" w:line="240" w:lineRule="auto"/>
        <w:rPr>
          <w:rFonts w:ascii="Times New Roman" w:hAnsi="Times New Roman" w:cs="Times New Roman"/>
        </w:rPr>
      </w:pPr>
    </w:p>
    <w:p w:rsidR="006C0A41" w:rsidRPr="00BA525D" w:rsidRDefault="006C0A41" w:rsidP="006C0A41">
      <w:pPr>
        <w:spacing w:after="0" w:line="240" w:lineRule="auto"/>
        <w:rPr>
          <w:rFonts w:ascii="Times New Roman" w:hAnsi="Times New Roman" w:cs="Times New Roman"/>
        </w:rPr>
      </w:pPr>
    </w:p>
    <w:p w:rsidR="006C0A41" w:rsidRPr="006C0A41" w:rsidRDefault="006C0A41">
      <w:pPr>
        <w:rPr>
          <w:rFonts w:ascii="Times New Roman" w:hAnsi="Times New Roman" w:cs="Times New Roman"/>
          <w:sz w:val="28"/>
          <w:szCs w:val="28"/>
        </w:rPr>
      </w:pPr>
    </w:p>
    <w:sectPr w:rsidR="006C0A41" w:rsidRPr="006C0A41" w:rsidSect="00E37E6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55CA9"/>
    <w:multiLevelType w:val="hybridMultilevel"/>
    <w:tmpl w:val="2F7AAA32"/>
    <w:lvl w:ilvl="0" w:tplc="EBBE63CE">
      <w:start w:val="1"/>
      <w:numFmt w:val="decimal"/>
      <w:lvlText w:val="%1."/>
      <w:lvlJc w:val="left"/>
      <w:pPr>
        <w:ind w:left="105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247730DB"/>
    <w:multiLevelType w:val="multilevel"/>
    <w:tmpl w:val="125E24DE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BD58EC"/>
    <w:multiLevelType w:val="multilevel"/>
    <w:tmpl w:val="23A6EC5C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0687692"/>
    <w:multiLevelType w:val="multilevel"/>
    <w:tmpl w:val="0770C132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633838"/>
    <w:multiLevelType w:val="multilevel"/>
    <w:tmpl w:val="F8429D1A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FE3"/>
    <w:rsid w:val="00457DDF"/>
    <w:rsid w:val="006C0A41"/>
    <w:rsid w:val="007F73C8"/>
    <w:rsid w:val="008B15BE"/>
    <w:rsid w:val="00A76FE3"/>
    <w:rsid w:val="00B052A8"/>
    <w:rsid w:val="00B17350"/>
    <w:rsid w:val="00B432F5"/>
    <w:rsid w:val="00B93452"/>
    <w:rsid w:val="00DA21A5"/>
    <w:rsid w:val="00E3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43814"/>
  <w15:chartTrackingRefBased/>
  <w15:docId w15:val="{4AB9CC74-CD68-49B8-A91E-F0740C40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A4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A41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6C0A41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6C0A4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C0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0A41"/>
    <w:rPr>
      <w:rFonts w:ascii="Segoe UI" w:eastAsiaTheme="minorEastAsia" w:hAnsi="Segoe UI" w:cs="Segoe UI"/>
      <w:sz w:val="18"/>
      <w:szCs w:val="1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F73C8"/>
  </w:style>
  <w:style w:type="character" w:styleId="a8">
    <w:name w:val="Hyperlink"/>
    <w:basedOn w:val="a0"/>
    <w:rsid w:val="007F73C8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7F73C8"/>
    <w:rPr>
      <w:rFonts w:ascii="Georgia" w:eastAsia="Georgia" w:hAnsi="Georgia" w:cs="Georgia"/>
      <w:sz w:val="54"/>
      <w:szCs w:val="54"/>
      <w:shd w:val="clear" w:color="auto" w:fill="FFFFFF"/>
    </w:rPr>
  </w:style>
  <w:style w:type="character" w:customStyle="1" w:styleId="10">
    <w:name w:val="Оглавление 1 Знак"/>
    <w:basedOn w:val="a0"/>
    <w:link w:val="11"/>
    <w:rsid w:val="007F73C8"/>
    <w:rPr>
      <w:rFonts w:ascii="Verdana" w:eastAsia="Verdana" w:hAnsi="Verdana" w:cs="Verdana"/>
      <w:b/>
      <w:bCs/>
      <w:sz w:val="19"/>
      <w:szCs w:val="19"/>
      <w:shd w:val="clear" w:color="auto" w:fill="FFFFFF"/>
    </w:rPr>
  </w:style>
  <w:style w:type="character" w:customStyle="1" w:styleId="21">
    <w:name w:val="Оглавление 2 Знак"/>
    <w:basedOn w:val="a0"/>
    <w:link w:val="22"/>
    <w:rsid w:val="007F73C8"/>
    <w:rPr>
      <w:rFonts w:ascii="Verdana" w:eastAsia="Verdana" w:hAnsi="Verdana" w:cs="Verdana"/>
      <w:sz w:val="21"/>
      <w:szCs w:val="21"/>
      <w:shd w:val="clear" w:color="auto" w:fill="FFFFFF"/>
    </w:rPr>
  </w:style>
  <w:style w:type="character" w:customStyle="1" w:styleId="a9">
    <w:name w:val="Колонтитул_"/>
    <w:basedOn w:val="a0"/>
    <w:rsid w:val="007F73C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23">
    <w:name w:val="Основной текст (2)_"/>
    <w:basedOn w:val="a0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_"/>
    <w:basedOn w:val="a0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13">
    <w:name w:val="Заголовок №1"/>
    <w:basedOn w:val="12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24">
    <w:name w:val="Основной текст (2)"/>
    <w:basedOn w:val="23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F73C8"/>
    <w:rPr>
      <w:rFonts w:ascii="Tahoma" w:eastAsia="Tahoma" w:hAnsi="Tahoma" w:cs="Tahoma"/>
      <w:b/>
      <w:bCs/>
      <w:spacing w:val="-10"/>
      <w:sz w:val="32"/>
      <w:szCs w:val="32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F73C8"/>
    <w:rPr>
      <w:rFonts w:ascii="Tahoma" w:eastAsia="Tahoma" w:hAnsi="Tahoma" w:cs="Tahoma"/>
      <w:b/>
      <w:bCs/>
      <w:sz w:val="36"/>
      <w:szCs w:val="36"/>
      <w:shd w:val="clear" w:color="auto" w:fill="FFFFFF"/>
    </w:rPr>
  </w:style>
  <w:style w:type="character" w:customStyle="1" w:styleId="7">
    <w:name w:val="Основной текст (7)_"/>
    <w:basedOn w:val="a0"/>
    <w:rsid w:val="007F73C8"/>
    <w:rPr>
      <w:rFonts w:ascii="Verdana" w:eastAsia="Verdana" w:hAnsi="Verdana" w:cs="Verdan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0">
    <w:name w:val="Основной текст (7)"/>
    <w:basedOn w:val="7"/>
    <w:rsid w:val="007F73C8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1pt">
    <w:name w:val="Основной текст (7) + Интервал 1 pt"/>
    <w:basedOn w:val="7"/>
    <w:rsid w:val="007F73C8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">
    <w:name w:val="Основной текст (15)_"/>
    <w:basedOn w:val="a0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150">
    <w:name w:val="Основной текст (15)"/>
    <w:basedOn w:val="15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7F73C8"/>
    <w:rPr>
      <w:rFonts w:ascii="Verdana" w:eastAsia="Verdana" w:hAnsi="Verdana" w:cs="Verdana"/>
      <w:b/>
      <w:bCs/>
      <w:spacing w:val="-20"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F73C8"/>
    <w:rPr>
      <w:rFonts w:ascii="Verdana" w:eastAsia="Verdana" w:hAnsi="Verdana" w:cs="Verdana"/>
      <w:sz w:val="21"/>
      <w:szCs w:val="21"/>
      <w:shd w:val="clear" w:color="auto" w:fill="FFFFFF"/>
    </w:rPr>
  </w:style>
  <w:style w:type="character" w:customStyle="1" w:styleId="82pt">
    <w:name w:val="Основной текст (8) + Интервал 2 pt"/>
    <w:basedOn w:val="8"/>
    <w:rsid w:val="007F73C8"/>
    <w:rPr>
      <w:rFonts w:ascii="Verdana" w:eastAsia="Verdana" w:hAnsi="Verdana" w:cs="Verdana"/>
      <w:color w:val="000000"/>
      <w:spacing w:val="4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5">
    <w:name w:val="Колонтитул (2)_"/>
    <w:basedOn w:val="a0"/>
    <w:link w:val="26"/>
    <w:rsid w:val="007F73C8"/>
    <w:rPr>
      <w:rFonts w:ascii="Tahoma" w:eastAsia="Tahoma" w:hAnsi="Tahoma" w:cs="Tahoma"/>
      <w:sz w:val="46"/>
      <w:szCs w:val="46"/>
      <w:shd w:val="clear" w:color="auto" w:fill="FFFFFF"/>
    </w:rPr>
  </w:style>
  <w:style w:type="character" w:customStyle="1" w:styleId="2Verdana">
    <w:name w:val="Основной текст (2) + Verdana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F73C8"/>
    <w:rPr>
      <w:rFonts w:ascii="Tahoma" w:eastAsia="Tahoma" w:hAnsi="Tahoma" w:cs="Tahoma"/>
      <w:sz w:val="36"/>
      <w:szCs w:val="36"/>
      <w:shd w:val="clear" w:color="auto" w:fill="FFFFFF"/>
    </w:rPr>
  </w:style>
  <w:style w:type="character" w:customStyle="1" w:styleId="aa">
    <w:name w:val="Подпись к картинке_"/>
    <w:basedOn w:val="a0"/>
    <w:link w:val="ab"/>
    <w:rsid w:val="007F73C8"/>
    <w:rPr>
      <w:rFonts w:ascii="Georgia" w:eastAsia="Georgia" w:hAnsi="Georgia" w:cs="Georgia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7F73C8"/>
    <w:rPr>
      <w:rFonts w:ascii="Tahoma" w:eastAsia="Tahoma" w:hAnsi="Tahoma" w:cs="Tahoma"/>
      <w:spacing w:val="50"/>
      <w:sz w:val="19"/>
      <w:szCs w:val="19"/>
      <w:shd w:val="clear" w:color="auto" w:fill="FFFFFF"/>
    </w:rPr>
  </w:style>
  <w:style w:type="character" w:customStyle="1" w:styleId="3">
    <w:name w:val="Колонтитул (3)_"/>
    <w:basedOn w:val="a0"/>
    <w:link w:val="30"/>
    <w:rsid w:val="007F73C8"/>
    <w:rPr>
      <w:rFonts w:ascii="Tahoma" w:eastAsia="Tahoma" w:hAnsi="Tahoma" w:cs="Tahoma"/>
      <w:spacing w:val="-10"/>
      <w:sz w:val="44"/>
      <w:szCs w:val="44"/>
      <w:shd w:val="clear" w:color="auto" w:fill="FFFFFF"/>
    </w:rPr>
  </w:style>
  <w:style w:type="character" w:customStyle="1" w:styleId="4">
    <w:name w:val="Подпись к картинке (4)_"/>
    <w:basedOn w:val="a0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40">
    <w:name w:val="Подпись к картинке (4)"/>
    <w:basedOn w:val="4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7F73C8"/>
    <w:rPr>
      <w:rFonts w:ascii="Arial" w:eastAsia="Arial" w:hAnsi="Arial" w:cs="Arial"/>
      <w:spacing w:val="-10"/>
      <w:sz w:val="30"/>
      <w:szCs w:val="30"/>
      <w:shd w:val="clear" w:color="auto" w:fill="FFFFFF"/>
    </w:rPr>
  </w:style>
  <w:style w:type="character" w:customStyle="1" w:styleId="41">
    <w:name w:val="Колонтитул (4)_"/>
    <w:basedOn w:val="a0"/>
    <w:link w:val="42"/>
    <w:rsid w:val="007F73C8"/>
    <w:rPr>
      <w:rFonts w:ascii="Arial" w:eastAsia="Arial" w:hAnsi="Arial" w:cs="Arial"/>
      <w:spacing w:val="-20"/>
      <w:sz w:val="17"/>
      <w:szCs w:val="17"/>
      <w:shd w:val="clear" w:color="auto" w:fill="FFFFFF"/>
    </w:rPr>
  </w:style>
  <w:style w:type="character" w:customStyle="1" w:styleId="2Verdana5pt">
    <w:name w:val="Основной текст (2) + Verdana;5 pt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Verdana6pt">
    <w:name w:val="Основной текст (2) + Verdana;6 pt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Verdana18pt">
    <w:name w:val="Основной текст (2) + Verdana;18 pt;Полужирный"/>
    <w:basedOn w:val="23"/>
    <w:rsid w:val="007F73C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Verdana14pt">
    <w:name w:val="Основной текст (2) + Verdana;14 pt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Verdana55pt">
    <w:name w:val="Основной текст (2) + Verdana;5;5 pt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Verdana8pt">
    <w:name w:val="Основной текст (2) + Verdana;8 pt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c">
    <w:name w:val="Колонтитул"/>
    <w:basedOn w:val="a9"/>
    <w:rsid w:val="007F73C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">
    <w:name w:val="Основной текст (2) + Курсив"/>
    <w:basedOn w:val="23"/>
    <w:rsid w:val="007F73C8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0pt">
    <w:name w:val="Колонтитул (4) + Интервал 0 pt"/>
    <w:basedOn w:val="41"/>
    <w:rsid w:val="007F73C8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1410pt0pt">
    <w:name w:val="Основной текст (14) + 10 pt;Интервал 0 pt"/>
    <w:basedOn w:val="14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FFFFFF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0">
    <w:name w:val="Основной текст (14)"/>
    <w:basedOn w:val="14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pt">
    <w:name w:val="Колонтитул (3) + Интервал 0 pt"/>
    <w:basedOn w:val="3"/>
    <w:rsid w:val="007F73C8"/>
    <w:rPr>
      <w:rFonts w:ascii="Tahoma" w:eastAsia="Tahoma" w:hAnsi="Tahoma" w:cs="Tahoma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Verdana-1pt">
    <w:name w:val="Основной текст (2) + Verdana;Интервал -1 pt"/>
    <w:basedOn w:val="23"/>
    <w:rsid w:val="007F73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Основной текст (29)_"/>
    <w:basedOn w:val="a0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31">
    <w:name w:val="Подпись к таблице (3)_"/>
    <w:basedOn w:val="a0"/>
    <w:link w:val="32"/>
    <w:rsid w:val="007F73C8"/>
    <w:rPr>
      <w:rFonts w:ascii="Verdana" w:eastAsia="Verdana" w:hAnsi="Verdana" w:cs="Verdana"/>
      <w:spacing w:val="40"/>
      <w:sz w:val="21"/>
      <w:szCs w:val="21"/>
      <w:shd w:val="clear" w:color="auto" w:fill="FFFFFF"/>
    </w:rPr>
  </w:style>
  <w:style w:type="character" w:customStyle="1" w:styleId="2Cambria115pt">
    <w:name w:val="Основной текст (2) + Cambria;11;5 pt;Полужирный"/>
    <w:basedOn w:val="23"/>
    <w:rsid w:val="007F73C8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Verdana23pt">
    <w:name w:val="Основной текст (2) + Verdana;23 pt;Полужирный"/>
    <w:basedOn w:val="23"/>
    <w:rsid w:val="007F73C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8">
    <w:name w:val="Основной текст (2) + Малые прописные"/>
    <w:basedOn w:val="23"/>
    <w:rsid w:val="007F73C8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5pt0pt">
    <w:name w:val="Основной текст (2) + 5 pt;Интервал 0 pt"/>
    <w:basedOn w:val="23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7F73C8"/>
    <w:rPr>
      <w:rFonts w:ascii="Verdana" w:eastAsia="Verdana" w:hAnsi="Verdana" w:cs="Verdana"/>
      <w:spacing w:val="-20"/>
      <w:sz w:val="42"/>
      <w:szCs w:val="42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7F73C8"/>
    <w:rPr>
      <w:rFonts w:ascii="Verdana" w:eastAsia="Verdana" w:hAnsi="Verdana" w:cs="Verdana"/>
      <w:spacing w:val="-20"/>
      <w:sz w:val="42"/>
      <w:szCs w:val="42"/>
      <w:shd w:val="clear" w:color="auto" w:fill="FFFFFF"/>
    </w:rPr>
  </w:style>
  <w:style w:type="character" w:customStyle="1" w:styleId="290">
    <w:name w:val="Основной текст (29)"/>
    <w:basedOn w:val="29"/>
    <w:rsid w:val="007F73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300">
    <w:name w:val="Основной текст (30)_"/>
    <w:basedOn w:val="a0"/>
    <w:rsid w:val="007F73C8"/>
    <w:rPr>
      <w:rFonts w:ascii="Verdana" w:eastAsia="Verdana" w:hAnsi="Verdana" w:cs="Verdana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301">
    <w:name w:val="Основной текст (30)"/>
    <w:basedOn w:val="300"/>
    <w:rsid w:val="007F73C8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sid w:val="007F73C8"/>
    <w:rPr>
      <w:rFonts w:ascii="Verdana" w:eastAsia="Verdana" w:hAnsi="Verdana" w:cs="Verdana"/>
      <w:spacing w:val="-20"/>
      <w:sz w:val="36"/>
      <w:szCs w:val="36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7F73C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7F73C8"/>
    <w:rPr>
      <w:rFonts w:ascii="Georgia" w:eastAsia="Georgia" w:hAnsi="Georgia" w:cs="Georgia"/>
      <w:sz w:val="66"/>
      <w:szCs w:val="66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7F73C8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20">
    <w:name w:val="Заголовок №2"/>
    <w:basedOn w:val="a"/>
    <w:link w:val="2"/>
    <w:rsid w:val="007F73C8"/>
    <w:pPr>
      <w:widowControl w:val="0"/>
      <w:shd w:val="clear" w:color="auto" w:fill="FFFFFF"/>
      <w:spacing w:after="0" w:line="0" w:lineRule="atLeast"/>
      <w:outlineLvl w:val="1"/>
    </w:pPr>
    <w:rPr>
      <w:rFonts w:ascii="Georgia" w:eastAsia="Georgia" w:hAnsi="Georgia" w:cs="Georgia"/>
      <w:sz w:val="54"/>
      <w:szCs w:val="54"/>
      <w:lang w:eastAsia="en-US"/>
    </w:rPr>
  </w:style>
  <w:style w:type="paragraph" w:styleId="11">
    <w:name w:val="toc 1"/>
    <w:basedOn w:val="a"/>
    <w:link w:val="10"/>
    <w:autoRedefine/>
    <w:rsid w:val="007F73C8"/>
    <w:pPr>
      <w:widowControl w:val="0"/>
      <w:shd w:val="clear" w:color="auto" w:fill="FFFFFF"/>
      <w:spacing w:after="420" w:line="0" w:lineRule="atLeast"/>
      <w:jc w:val="both"/>
    </w:pPr>
    <w:rPr>
      <w:rFonts w:ascii="Verdana" w:eastAsia="Verdana" w:hAnsi="Verdana" w:cs="Verdana"/>
      <w:b/>
      <w:bCs/>
      <w:sz w:val="19"/>
      <w:szCs w:val="19"/>
      <w:lang w:eastAsia="en-US"/>
    </w:rPr>
  </w:style>
  <w:style w:type="paragraph" w:styleId="22">
    <w:name w:val="toc 2"/>
    <w:basedOn w:val="a"/>
    <w:link w:val="21"/>
    <w:autoRedefine/>
    <w:rsid w:val="007F73C8"/>
    <w:pPr>
      <w:widowControl w:val="0"/>
      <w:shd w:val="clear" w:color="auto" w:fill="FFFFFF"/>
      <w:spacing w:after="0" w:line="312" w:lineRule="exact"/>
      <w:jc w:val="both"/>
    </w:pPr>
    <w:rPr>
      <w:rFonts w:ascii="Verdana" w:eastAsia="Verdana" w:hAnsi="Verdana" w:cs="Verdana"/>
      <w:sz w:val="21"/>
      <w:szCs w:val="21"/>
      <w:lang w:eastAsia="en-US"/>
    </w:rPr>
  </w:style>
  <w:style w:type="paragraph" w:customStyle="1" w:styleId="50">
    <w:name w:val="Основной текст (5)"/>
    <w:basedOn w:val="a"/>
    <w:link w:val="5"/>
    <w:rsid w:val="007F73C8"/>
    <w:pPr>
      <w:widowControl w:val="0"/>
      <w:shd w:val="clear" w:color="auto" w:fill="FFFFFF"/>
      <w:spacing w:after="240" w:line="0" w:lineRule="atLeast"/>
    </w:pPr>
    <w:rPr>
      <w:rFonts w:ascii="Tahoma" w:eastAsia="Tahoma" w:hAnsi="Tahoma" w:cs="Tahoma"/>
      <w:b/>
      <w:bCs/>
      <w:spacing w:val="-10"/>
      <w:sz w:val="32"/>
      <w:szCs w:val="32"/>
      <w:lang w:eastAsia="en-US"/>
    </w:rPr>
  </w:style>
  <w:style w:type="paragraph" w:customStyle="1" w:styleId="60">
    <w:name w:val="Основной текст (6)"/>
    <w:basedOn w:val="a"/>
    <w:link w:val="6"/>
    <w:rsid w:val="007F73C8"/>
    <w:pPr>
      <w:widowControl w:val="0"/>
      <w:shd w:val="clear" w:color="auto" w:fill="FFFFFF"/>
      <w:spacing w:after="180" w:line="0" w:lineRule="atLeast"/>
    </w:pPr>
    <w:rPr>
      <w:rFonts w:ascii="Tahoma" w:eastAsia="Tahoma" w:hAnsi="Tahoma" w:cs="Tahoma"/>
      <w:b/>
      <w:bCs/>
      <w:sz w:val="36"/>
      <w:szCs w:val="36"/>
      <w:lang w:eastAsia="en-US"/>
    </w:rPr>
  </w:style>
  <w:style w:type="paragraph" w:customStyle="1" w:styleId="90">
    <w:name w:val="Основной текст (9)"/>
    <w:basedOn w:val="a"/>
    <w:link w:val="9"/>
    <w:rsid w:val="007F73C8"/>
    <w:pPr>
      <w:widowControl w:val="0"/>
      <w:shd w:val="clear" w:color="auto" w:fill="FFFFFF"/>
      <w:spacing w:after="300" w:line="0" w:lineRule="atLeast"/>
    </w:pPr>
    <w:rPr>
      <w:rFonts w:ascii="Verdana" w:eastAsia="Verdana" w:hAnsi="Verdana" w:cs="Verdana"/>
      <w:b/>
      <w:bCs/>
      <w:spacing w:val="-20"/>
      <w:sz w:val="32"/>
      <w:szCs w:val="32"/>
      <w:lang w:eastAsia="en-US"/>
    </w:rPr>
  </w:style>
  <w:style w:type="paragraph" w:customStyle="1" w:styleId="80">
    <w:name w:val="Основной текст (8)"/>
    <w:basedOn w:val="a"/>
    <w:link w:val="8"/>
    <w:rsid w:val="007F73C8"/>
    <w:pPr>
      <w:widowControl w:val="0"/>
      <w:shd w:val="clear" w:color="auto" w:fill="FFFFFF"/>
      <w:spacing w:before="420" w:after="540" w:line="0" w:lineRule="atLeast"/>
    </w:pPr>
    <w:rPr>
      <w:rFonts w:ascii="Verdana" w:eastAsia="Verdana" w:hAnsi="Verdana" w:cs="Verdana"/>
      <w:sz w:val="21"/>
      <w:szCs w:val="21"/>
      <w:lang w:eastAsia="en-US"/>
    </w:rPr>
  </w:style>
  <w:style w:type="paragraph" w:customStyle="1" w:styleId="26">
    <w:name w:val="Колонтитул (2)"/>
    <w:basedOn w:val="a"/>
    <w:link w:val="25"/>
    <w:rsid w:val="007F73C8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46"/>
      <w:szCs w:val="46"/>
      <w:lang w:eastAsia="en-US"/>
    </w:rPr>
  </w:style>
  <w:style w:type="paragraph" w:customStyle="1" w:styleId="101">
    <w:name w:val="Основной текст (10)"/>
    <w:basedOn w:val="a"/>
    <w:link w:val="100"/>
    <w:rsid w:val="007F73C8"/>
    <w:pPr>
      <w:widowControl w:val="0"/>
      <w:shd w:val="clear" w:color="auto" w:fill="FFFFFF"/>
      <w:spacing w:after="360" w:line="0" w:lineRule="atLeast"/>
    </w:pPr>
    <w:rPr>
      <w:rFonts w:ascii="Tahoma" w:eastAsia="Tahoma" w:hAnsi="Tahoma" w:cs="Tahoma"/>
      <w:sz w:val="36"/>
      <w:szCs w:val="36"/>
      <w:lang w:eastAsia="en-US"/>
    </w:rPr>
  </w:style>
  <w:style w:type="paragraph" w:customStyle="1" w:styleId="ab">
    <w:name w:val="Подпись к картинке"/>
    <w:basedOn w:val="a"/>
    <w:link w:val="aa"/>
    <w:rsid w:val="007F73C8"/>
    <w:pPr>
      <w:widowControl w:val="0"/>
      <w:shd w:val="clear" w:color="auto" w:fill="FFFFFF"/>
      <w:spacing w:after="0" w:line="264" w:lineRule="exact"/>
    </w:pPr>
    <w:rPr>
      <w:rFonts w:ascii="Georgia" w:eastAsia="Georgia" w:hAnsi="Georgia" w:cs="Georgia"/>
      <w:lang w:eastAsia="en-US"/>
    </w:rPr>
  </w:style>
  <w:style w:type="paragraph" w:customStyle="1" w:styleId="111">
    <w:name w:val="Основной текст (11)"/>
    <w:basedOn w:val="a"/>
    <w:link w:val="110"/>
    <w:rsid w:val="007F73C8"/>
    <w:pPr>
      <w:widowControl w:val="0"/>
      <w:shd w:val="clear" w:color="auto" w:fill="FFFFFF"/>
      <w:spacing w:before="300" w:after="420" w:line="0" w:lineRule="atLeast"/>
    </w:pPr>
    <w:rPr>
      <w:rFonts w:ascii="Tahoma" w:eastAsia="Tahoma" w:hAnsi="Tahoma" w:cs="Tahoma"/>
      <w:spacing w:val="50"/>
      <w:sz w:val="19"/>
      <w:szCs w:val="19"/>
      <w:lang w:eastAsia="en-US"/>
    </w:rPr>
  </w:style>
  <w:style w:type="paragraph" w:customStyle="1" w:styleId="30">
    <w:name w:val="Колонтитул (3)"/>
    <w:basedOn w:val="a"/>
    <w:link w:val="3"/>
    <w:rsid w:val="007F73C8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pacing w:val="-10"/>
      <w:sz w:val="44"/>
      <w:szCs w:val="44"/>
      <w:lang w:eastAsia="en-US"/>
    </w:rPr>
  </w:style>
  <w:style w:type="paragraph" w:customStyle="1" w:styleId="121">
    <w:name w:val="Основной текст (12)"/>
    <w:basedOn w:val="a"/>
    <w:link w:val="120"/>
    <w:rsid w:val="007F73C8"/>
    <w:pPr>
      <w:widowControl w:val="0"/>
      <w:shd w:val="clear" w:color="auto" w:fill="FFFFFF"/>
      <w:spacing w:after="300" w:line="0" w:lineRule="atLeast"/>
    </w:pPr>
    <w:rPr>
      <w:rFonts w:ascii="Arial" w:eastAsia="Arial" w:hAnsi="Arial" w:cs="Arial"/>
      <w:spacing w:val="-10"/>
      <w:sz w:val="30"/>
      <w:szCs w:val="30"/>
      <w:lang w:eastAsia="en-US"/>
    </w:rPr>
  </w:style>
  <w:style w:type="paragraph" w:customStyle="1" w:styleId="42">
    <w:name w:val="Колонтитул (4)"/>
    <w:basedOn w:val="a"/>
    <w:link w:val="41"/>
    <w:rsid w:val="007F73C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20"/>
      <w:sz w:val="17"/>
      <w:szCs w:val="17"/>
      <w:lang w:eastAsia="en-US"/>
    </w:rPr>
  </w:style>
  <w:style w:type="paragraph" w:customStyle="1" w:styleId="32">
    <w:name w:val="Подпись к таблице (3)"/>
    <w:basedOn w:val="a"/>
    <w:link w:val="31"/>
    <w:rsid w:val="007F73C8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pacing w:val="40"/>
      <w:sz w:val="21"/>
      <w:szCs w:val="21"/>
      <w:lang w:eastAsia="en-US"/>
    </w:rPr>
  </w:style>
  <w:style w:type="paragraph" w:customStyle="1" w:styleId="170">
    <w:name w:val="Основной текст (17)"/>
    <w:basedOn w:val="a"/>
    <w:link w:val="17"/>
    <w:rsid w:val="007F73C8"/>
    <w:pPr>
      <w:widowControl w:val="0"/>
      <w:shd w:val="clear" w:color="auto" w:fill="FFFFFF"/>
      <w:spacing w:after="120" w:line="0" w:lineRule="atLeast"/>
    </w:pPr>
    <w:rPr>
      <w:rFonts w:ascii="Verdana" w:eastAsia="Verdana" w:hAnsi="Verdana" w:cs="Verdana"/>
      <w:spacing w:val="-20"/>
      <w:sz w:val="42"/>
      <w:szCs w:val="42"/>
      <w:lang w:eastAsia="en-US"/>
    </w:rPr>
  </w:style>
  <w:style w:type="paragraph" w:customStyle="1" w:styleId="221">
    <w:name w:val="Заголовок №2 (2)"/>
    <w:basedOn w:val="a"/>
    <w:link w:val="220"/>
    <w:rsid w:val="007F73C8"/>
    <w:pPr>
      <w:widowControl w:val="0"/>
      <w:shd w:val="clear" w:color="auto" w:fill="FFFFFF"/>
      <w:spacing w:after="0" w:line="600" w:lineRule="exact"/>
      <w:outlineLvl w:val="1"/>
    </w:pPr>
    <w:rPr>
      <w:rFonts w:ascii="Verdana" w:eastAsia="Verdana" w:hAnsi="Verdana" w:cs="Verdana"/>
      <w:spacing w:val="-20"/>
      <w:sz w:val="42"/>
      <w:szCs w:val="42"/>
      <w:lang w:eastAsia="en-US"/>
    </w:rPr>
  </w:style>
  <w:style w:type="paragraph" w:customStyle="1" w:styleId="180">
    <w:name w:val="Основной текст (18)"/>
    <w:basedOn w:val="a"/>
    <w:link w:val="18"/>
    <w:rsid w:val="007F73C8"/>
    <w:pPr>
      <w:widowControl w:val="0"/>
      <w:shd w:val="clear" w:color="auto" w:fill="FFFFFF"/>
      <w:spacing w:after="300" w:line="0" w:lineRule="atLeast"/>
    </w:pPr>
    <w:rPr>
      <w:rFonts w:ascii="Verdana" w:eastAsia="Verdana" w:hAnsi="Verdana" w:cs="Verdana"/>
      <w:spacing w:val="-20"/>
      <w:sz w:val="36"/>
      <w:szCs w:val="36"/>
      <w:lang w:eastAsia="en-US"/>
    </w:rPr>
  </w:style>
  <w:style w:type="paragraph" w:customStyle="1" w:styleId="201">
    <w:name w:val="Основной текст (20)"/>
    <w:basedOn w:val="a"/>
    <w:link w:val="200"/>
    <w:rsid w:val="007F73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211">
    <w:name w:val="Основной текст (21)"/>
    <w:basedOn w:val="a"/>
    <w:link w:val="210"/>
    <w:rsid w:val="007F73C8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  <w:sz w:val="66"/>
      <w:szCs w:val="66"/>
      <w:lang w:eastAsia="en-US"/>
    </w:rPr>
  </w:style>
  <w:style w:type="paragraph" w:customStyle="1" w:styleId="190">
    <w:name w:val="Основной текст (19)"/>
    <w:basedOn w:val="a"/>
    <w:link w:val="19"/>
    <w:rsid w:val="007F73C8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../../../../../Downloads/media/image33.jpeg" TargetMode="External"/><Relationship Id="rId68" Type="http://schemas.openxmlformats.org/officeDocument/2006/relationships/image" Target="media/image36.jpeg"/><Relationship Id="rId84" Type="http://schemas.openxmlformats.org/officeDocument/2006/relationships/image" Target="media/image45.jpeg"/><Relationship Id="rId16" Type="http://schemas.openxmlformats.org/officeDocument/2006/relationships/image" Target="../../../../../Downloads/media/image6.jpeg" TargetMode="External"/><Relationship Id="rId11" Type="http://schemas.openxmlformats.org/officeDocument/2006/relationships/image" Target="media/image4.jpeg"/><Relationship Id="rId32" Type="http://schemas.openxmlformats.org/officeDocument/2006/relationships/image" Target="../../../../../Downloads/media/image15.jpeg" TargetMode="External"/><Relationship Id="rId37" Type="http://schemas.openxmlformats.org/officeDocument/2006/relationships/image" Target="media/image18.png"/><Relationship Id="rId53" Type="http://schemas.openxmlformats.org/officeDocument/2006/relationships/image" Target="../../../../../Downloads/media/image27.jpeg" TargetMode="External"/><Relationship Id="rId58" Type="http://schemas.openxmlformats.org/officeDocument/2006/relationships/image" Target="../../../../../Downloads/media/image30.jpeg" TargetMode="External"/><Relationship Id="rId74" Type="http://schemas.openxmlformats.org/officeDocument/2006/relationships/image" Target="../../../../../Downloads/media/image39.jpeg" TargetMode="External"/><Relationship Id="rId79" Type="http://schemas.openxmlformats.org/officeDocument/2006/relationships/image" Target="media/image42.jpeg"/><Relationship Id="rId5" Type="http://schemas.openxmlformats.org/officeDocument/2006/relationships/hyperlink" Target="mailto:Dzhegutinskoe.sp@mail.ru" TargetMode="External"/><Relationship Id="rId19" Type="http://schemas.openxmlformats.org/officeDocument/2006/relationships/image" Target="media/image8.jpeg"/><Relationship Id="rId14" Type="http://schemas.openxmlformats.org/officeDocument/2006/relationships/image" Target="../../../../../Downloads/media/image5.jpeg" TargetMode="External"/><Relationship Id="rId22" Type="http://schemas.openxmlformats.org/officeDocument/2006/relationships/image" Target="media/image10.jpeg"/><Relationship Id="rId27" Type="http://schemas.openxmlformats.org/officeDocument/2006/relationships/image" Target="../../../../../Downloads/media/image12.jpeg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image" Target="../../../../../Downloads/media/image21.jpeg" TargetMode="External"/><Relationship Id="rId48" Type="http://schemas.openxmlformats.org/officeDocument/2006/relationships/image" Target="../../../../../Downloads/media/image24.jpeg" TargetMode="External"/><Relationship Id="rId56" Type="http://schemas.openxmlformats.org/officeDocument/2006/relationships/image" Target="../../../../../Downloads/media/image29.jpeg" TargetMode="External"/><Relationship Id="rId64" Type="http://schemas.openxmlformats.org/officeDocument/2006/relationships/image" Target="media/image34.jpeg"/><Relationship Id="rId69" Type="http://schemas.openxmlformats.org/officeDocument/2006/relationships/image" Target="../../../../../Downloads/media/image36.jpeg" TargetMode="External"/><Relationship Id="rId77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../../../../../Downloads/media/image38.jpeg" TargetMode="External"/><Relationship Id="rId80" Type="http://schemas.openxmlformats.org/officeDocument/2006/relationships/image" Target="../../../../../Downloads/media/image42.jpeg" TargetMode="External"/><Relationship Id="rId85" Type="http://schemas.openxmlformats.org/officeDocument/2006/relationships/image" Target="../../../../../Downloads/media/image46.jpeg" TargetMode="External"/><Relationship Id="rId3" Type="http://schemas.openxmlformats.org/officeDocument/2006/relationships/settings" Target="settings.xml"/><Relationship Id="rId12" Type="http://schemas.openxmlformats.org/officeDocument/2006/relationships/image" Target="../../../../../Downloads/media/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../../../../../Downloads/media/image11.jpe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../../../../../Downloads/media/image23.jpeg" TargetMode="External"/><Relationship Id="rId59" Type="http://schemas.openxmlformats.org/officeDocument/2006/relationships/image" Target="media/image31.jpeg"/><Relationship Id="rId67" Type="http://schemas.openxmlformats.org/officeDocument/2006/relationships/image" Target="../../../../../Downloads/media/image35.jpeg" TargetMode="External"/><Relationship Id="rId20" Type="http://schemas.openxmlformats.org/officeDocument/2006/relationships/image" Target="../../../../../Downloads/media/image8.jpeg" TargetMode="External"/><Relationship Id="rId41" Type="http://schemas.openxmlformats.org/officeDocument/2006/relationships/image" Target="../../../../../Downloads/media/image20.jpeg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image" Target="media/image40.jpeg"/><Relationship Id="rId83" Type="http://schemas.openxmlformats.org/officeDocument/2006/relationships/image" Target="../../../../../Downloads/media/image44.jpe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../../../../../Downloads/media/image10.jpeg" TargetMode="External"/><Relationship Id="rId28" Type="http://schemas.openxmlformats.org/officeDocument/2006/relationships/image" Target="media/image13.jpeg"/><Relationship Id="rId36" Type="http://schemas.openxmlformats.org/officeDocument/2006/relationships/image" Target="../../../../../Downloads/media/image17.jpe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10" Type="http://schemas.openxmlformats.org/officeDocument/2006/relationships/image" Target="../../../../../Downloads/media/image3.jpe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image" Target="media/image32.jpeg"/><Relationship Id="rId65" Type="http://schemas.openxmlformats.org/officeDocument/2006/relationships/image" Target="../../../../../Downloads/media/image34.jpeg" TargetMode="External"/><Relationship Id="rId73" Type="http://schemas.openxmlformats.org/officeDocument/2006/relationships/image" Target="media/image39.jpeg"/><Relationship Id="rId78" Type="http://schemas.openxmlformats.org/officeDocument/2006/relationships/image" Target="../../../../../Downloads/media/image41.jpeg" TargetMode="External"/><Relationship Id="rId81" Type="http://schemas.openxmlformats.org/officeDocument/2006/relationships/image" Target="media/image43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../../../../../Downloads/media/image7.jpeg" TargetMode="External"/><Relationship Id="rId39" Type="http://schemas.openxmlformats.org/officeDocument/2006/relationships/image" Target="../../../../../Downloads/media/image19.jpeg" TargetMode="External"/><Relationship Id="rId34" Type="http://schemas.openxmlformats.org/officeDocument/2006/relationships/image" Target="../../../../../Downloads/media/image16.jpeg" TargetMode="External"/><Relationship Id="rId50" Type="http://schemas.openxmlformats.org/officeDocument/2006/relationships/image" Target="../../../../../Downloads/media/image25.jpeg" TargetMode="External"/><Relationship Id="rId55" Type="http://schemas.openxmlformats.org/officeDocument/2006/relationships/image" Target="media/image29.jpeg"/><Relationship Id="rId76" Type="http://schemas.openxmlformats.org/officeDocument/2006/relationships/image" Target="../../../../../Downloads/media/image40.jpeg" TargetMode="External"/><Relationship Id="rId7" Type="http://schemas.openxmlformats.org/officeDocument/2006/relationships/image" Target="../../../../../Downloads/media/image1.jpeg" TargetMode="Externa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../../../../../Downloads/media/image13.jpeg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66" Type="http://schemas.openxmlformats.org/officeDocument/2006/relationships/image" Target="media/image35.jpeg"/><Relationship Id="rId87" Type="http://schemas.openxmlformats.org/officeDocument/2006/relationships/theme" Target="theme/theme1.xml"/><Relationship Id="rId61" Type="http://schemas.openxmlformats.org/officeDocument/2006/relationships/image" Target="../../../../../Downloads/media/image32.jpeg" TargetMode="External"/><Relationship Id="rId8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9146</Words>
  <Characters>52133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Мариям</dc:creator>
  <cp:keywords/>
  <dc:description/>
  <cp:lastModifiedBy>Мариям</cp:lastModifiedBy>
  <cp:revision>6</cp:revision>
  <cp:lastPrinted>2022-08-29T08:56:00Z</cp:lastPrinted>
  <dcterms:created xsi:type="dcterms:W3CDTF">2022-08-26T13:03:00Z</dcterms:created>
  <dcterms:modified xsi:type="dcterms:W3CDTF">2022-08-29T09:00:00Z</dcterms:modified>
</cp:coreProperties>
</file>