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2DCE" w:rsidRPr="009B464E" w:rsidRDefault="009B464E" w:rsidP="009B464E">
      <w:pPr>
        <w:ind w:left="2160" w:hanging="1876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  <w:r w:rsidRPr="009B464E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УСТЬ-ДЖЕГУТИНСКАЯ МЕЖРАЙОННАЯ ПРОКУРАТУРА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КЧР</w:t>
      </w:r>
    </w:p>
    <w:p w:rsidR="00FF2DCE" w:rsidRPr="009B464E" w:rsidRDefault="009B464E" w:rsidP="009B464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inline distT="0" distB="0" distL="0" distR="0" wp14:anchorId="4D4A0E59" wp14:editId="2D155A7A">
            <wp:extent cx="1064986" cy="1192695"/>
            <wp:effectExtent l="0" t="0" r="190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1170" cy="12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DCE" w:rsidRPr="009B464E" w:rsidRDefault="006365DE" w:rsidP="009B464E">
      <w:pPr>
        <w:ind w:firstLine="720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9B464E">
        <w:rPr>
          <w:rFonts w:ascii="Times New Roman" w:eastAsia="Times New Roman" w:hAnsi="Times New Roman" w:cs="Times New Roman"/>
          <w:b/>
          <w:sz w:val="32"/>
          <w:szCs w:val="28"/>
        </w:rPr>
        <w:t>Ответственность за призывы к экстремизму</w:t>
      </w:r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276225</wp:posOffset>
            </wp:positionV>
            <wp:extent cx="3592013" cy="2577229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2013" cy="2577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F2DCE" w:rsidRDefault="006365DE">
      <w:pPr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280 УК РФ предусмотрена уголовная ответственность за публичные призывы к осуществлению экстремистской деятельности, в том числе и с использованием сети “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2DCE" w:rsidRDefault="006365DE">
      <w:pPr>
        <w:ind w:firstLine="65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публичными призывами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понимаются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деятельности.</w:t>
      </w:r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Экстремистской деятельностью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является: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F2DCE" w:rsidRDefault="006365D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нацистской атрибутики или символики.</w:t>
      </w:r>
    </w:p>
    <w:p w:rsidR="00FF2DCE" w:rsidRDefault="00FF2DC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DCE" w:rsidRDefault="006365DE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публичных призывов к осуществлению экстремистской деятельности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наказывается штрафом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от ста тысяч до трехсот тысяч рублей или в размере заработной платы или иного дохода осужденного за период от одного года до двух лет,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принудительными работами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трех лет,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арестом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от четырех до шести месяцев, либо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лишением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четырех лет с лишением права занимать определенные должности или заниматься определенной деятельностью на тот же срок.</w:t>
      </w:r>
    </w:p>
    <w:p w:rsidR="00FF2DCE" w:rsidRDefault="00FF2DCE">
      <w:pPr>
        <w:rPr>
          <w:rFonts w:ascii="Times New Roman" w:eastAsia="Times New Roman" w:hAnsi="Times New Roman" w:cs="Times New Roman"/>
        </w:rPr>
      </w:pPr>
    </w:p>
    <w:sectPr w:rsidR="00FF2DCE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775D1"/>
    <w:multiLevelType w:val="multilevel"/>
    <w:tmpl w:val="582AC7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CE"/>
    <w:rsid w:val="006365DE"/>
    <w:rsid w:val="009B464E"/>
    <w:rsid w:val="009E3371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F882"/>
  <w15:docId w15:val="{E2456D97-444B-466B-89AC-04D033DD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Малкова Галина Николаевна</dc:creator>
  <cp:lastModifiedBy>Мадина</cp:lastModifiedBy>
  <cp:revision>2</cp:revision>
  <cp:lastPrinted>2021-07-08T10:59:00Z</cp:lastPrinted>
  <dcterms:created xsi:type="dcterms:W3CDTF">2022-12-04T14:15:00Z</dcterms:created>
  <dcterms:modified xsi:type="dcterms:W3CDTF">2022-12-04T14:15:00Z</dcterms:modified>
</cp:coreProperties>
</file>