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6A6A" w:rsidRDefault="00AF6A6A" w:rsidP="00AF6A6A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2C3B9C">
        <w:rPr>
          <w:rFonts w:eastAsia="Batang"/>
          <w:b/>
          <w:bCs/>
          <w:sz w:val="36"/>
          <w:szCs w:val="52"/>
        </w:rPr>
        <w:t>Усть-Джегутинская межрайонная прокуратура</w:t>
      </w:r>
    </w:p>
    <w:p w:rsidR="00B04502" w:rsidRDefault="00B04502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</w:p>
    <w:p w:rsidR="00B04502" w:rsidRDefault="00AF6A6A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D036F">
        <w:rPr>
          <w:rFonts w:eastAsia="Batang"/>
          <w:b/>
          <w:bCs/>
          <w:sz w:val="36"/>
          <w:szCs w:val="52"/>
        </w:rPr>
        <w:t>ПАМЯТКА</w:t>
      </w:r>
    </w:p>
    <w:p w:rsidR="006F1F58" w:rsidRPr="009323CC" w:rsidRDefault="009323CC" w:rsidP="009323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9323CC">
        <w:rPr>
          <w:rFonts w:ascii="Times New Roman" w:eastAsia="Times New Roman" w:hAnsi="Times New Roman" w:cs="Times New Roman"/>
          <w:b/>
          <w:bCs/>
          <w:sz w:val="28"/>
          <w:szCs w:val="36"/>
        </w:rPr>
        <w:t>Ответственность за возбуждение ненависти либо вражды, унижение человеческого достоинства</w:t>
      </w:r>
    </w:p>
    <w:p w:rsidR="009323CC" w:rsidRPr="009323CC" w:rsidRDefault="009323CC" w:rsidP="009323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3CC" w:rsidRPr="009323CC" w:rsidRDefault="009323CC" w:rsidP="009323C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</w:rPr>
      </w:pPr>
      <w:r w:rsidRPr="009323CC">
        <w:rPr>
          <w:sz w:val="28"/>
          <w:szCs w:val="28"/>
          <w:shd w:val="clear" w:color="auto" w:fill="FFFFFF"/>
        </w:rPr>
        <w:t>Статьей 29 Конституции Российской Федерации установлен запрет на пропаганду и агитацию, возбуждение социальной, расовой, национальной или религиозной ненависти и вражды, а также на пропаганду социального, расового, национального, религиозного или языкового превосходства.</w:t>
      </w:r>
    </w:p>
    <w:p w:rsidR="009323CC" w:rsidRDefault="009323CC" w:rsidP="009323C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 w:rsidRPr="009323CC">
        <w:rPr>
          <w:sz w:val="28"/>
          <w:szCs w:val="28"/>
          <w:shd w:val="clear" w:color="auto" w:fill="FFFFFF"/>
        </w:rPr>
        <w:t xml:space="preserve">Сущность экстремизма во всех его проявлениях состоит в нарушении гражданского мира и согласия, подрыве общественной безопасности и государственной </w:t>
      </w:r>
      <w:r>
        <w:rPr>
          <w:color w:val="333333"/>
          <w:sz w:val="28"/>
          <w:szCs w:val="28"/>
          <w:shd w:val="clear" w:color="auto" w:fill="FFFFFF"/>
        </w:rPr>
        <w:t>целостности Российской Федерации, а также создает реальную угрозу сохранения основ конституционного строя, межнационального (межэтнического) и межконфессионального согласия.</w:t>
      </w:r>
    </w:p>
    <w:p w:rsidR="009323CC" w:rsidRDefault="009323CC" w:rsidP="009323C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Статьей 20.3.1 Кодекса Российской Федерации об административных правонарушениях установлена административная ответственность за возбуждение ненависти либо вражды, а равно унижение человеческого достоинства.</w:t>
      </w:r>
    </w:p>
    <w:p w:rsidR="009323CC" w:rsidRDefault="009323CC" w:rsidP="009323C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Возбуждение ненависти либо вражды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информации, либо информационно-телекоммуникационных сетей, включая сеть «Интернет» относится к одним из наиболее опасных видов экстремизма.</w:t>
      </w:r>
    </w:p>
    <w:p w:rsidR="009323CC" w:rsidRDefault="009323CC" w:rsidP="009323CC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Данные действия влекут за собой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:rsidR="00184E11" w:rsidRPr="006F1F58" w:rsidRDefault="006F1F58" w:rsidP="006F1F5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sectPr w:rsidR="00184E11" w:rsidRPr="006F1F58" w:rsidSect="000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A"/>
    <w:rsid w:val="00026CC3"/>
    <w:rsid w:val="000711AC"/>
    <w:rsid w:val="000740D3"/>
    <w:rsid w:val="00184E11"/>
    <w:rsid w:val="00423143"/>
    <w:rsid w:val="006F1F58"/>
    <w:rsid w:val="0074527A"/>
    <w:rsid w:val="008E540D"/>
    <w:rsid w:val="009323CC"/>
    <w:rsid w:val="00946ECC"/>
    <w:rsid w:val="00AF6A6A"/>
    <w:rsid w:val="00B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36C1"/>
  <w15:docId w15:val="{96015F9C-6D06-47AF-BA5C-7417FA4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F6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AF6A6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2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6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</cp:revision>
  <dcterms:created xsi:type="dcterms:W3CDTF">2022-12-04T13:09:00Z</dcterms:created>
  <dcterms:modified xsi:type="dcterms:W3CDTF">2022-12-27T14:09:00Z</dcterms:modified>
</cp:coreProperties>
</file>