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AD" w:rsidRPr="00C95DAD" w:rsidRDefault="00C95DAD" w:rsidP="00C95DAD">
      <w:pPr>
        <w:spacing w:after="90" w:line="240" w:lineRule="auto"/>
        <w:outlineLvl w:val="1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bookmarkStart w:id="0" w:name="_GoBack"/>
      <w:r w:rsidRPr="00C95DAD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Инфраструктура поддержки предпринимательства</w:t>
      </w:r>
    </w:p>
    <w:bookmarkEnd w:id="0"/>
    <w:p w:rsidR="00C95DAD" w:rsidRPr="00C95DAD" w:rsidRDefault="00C95DAD" w:rsidP="00C95DAD">
      <w:pPr>
        <w:numPr>
          <w:ilvl w:val="0"/>
          <w:numId w:val="1"/>
        </w:numPr>
        <w:pBdr>
          <w:top w:val="dashed" w:sz="6" w:space="11" w:color="CC3333"/>
          <w:bottom w:val="dashed" w:sz="6" w:space="4" w:color="CC3333"/>
        </w:pBdr>
        <w:spacing w:after="15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95DA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"https://www.kchr.ru/left_menu/economy/sme/sme1/" </w:instrText>
      </w:r>
      <w:r w:rsidRPr="00C95D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95DAD">
        <w:rPr>
          <w:rFonts w:ascii="Times New Roman" w:eastAsia="Times New Roman" w:hAnsi="Times New Roman" w:cs="Times New Roman"/>
          <w:color w:val="135F8C"/>
          <w:sz w:val="18"/>
          <w:szCs w:val="18"/>
          <w:u w:val="single"/>
          <w:lang w:eastAsia="ru-RU"/>
        </w:rPr>
        <w:t>Законодательство</w:t>
      </w:r>
      <w:r w:rsidRPr="00C95D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95DAD" w:rsidRPr="00C95DAD" w:rsidRDefault="00C95DAD" w:rsidP="00C95DAD">
      <w:pPr>
        <w:numPr>
          <w:ilvl w:val="0"/>
          <w:numId w:val="1"/>
        </w:numPr>
        <w:pBdr>
          <w:top w:val="dashed" w:sz="6" w:space="11" w:color="CC3333"/>
          <w:bottom w:val="dashed" w:sz="6" w:space="4" w:color="CC3333"/>
        </w:pBdr>
        <w:spacing w:after="15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95DAD">
          <w:rPr>
            <w:rFonts w:ascii="Times New Roman" w:eastAsia="Times New Roman" w:hAnsi="Times New Roman" w:cs="Times New Roman"/>
            <w:color w:val="135F8C"/>
            <w:sz w:val="18"/>
            <w:szCs w:val="18"/>
            <w:u w:val="single"/>
            <w:lang w:eastAsia="ru-RU"/>
          </w:rPr>
          <w:t>Гарантийный фонд</w:t>
        </w:r>
      </w:hyperlink>
    </w:p>
    <w:p w:rsidR="00C95DAD" w:rsidRPr="00C95DAD" w:rsidRDefault="00C95DAD" w:rsidP="00C95DAD">
      <w:pPr>
        <w:numPr>
          <w:ilvl w:val="0"/>
          <w:numId w:val="1"/>
        </w:numPr>
        <w:pBdr>
          <w:top w:val="dashed" w:sz="6" w:space="11" w:color="CC3333"/>
          <w:bottom w:val="dashed" w:sz="6" w:space="4" w:color="CC3333"/>
        </w:pBd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C95DAD">
          <w:rPr>
            <w:rFonts w:ascii="Times New Roman" w:eastAsia="Times New Roman" w:hAnsi="Times New Roman" w:cs="Times New Roman"/>
            <w:color w:val="135F8C"/>
            <w:sz w:val="18"/>
            <w:szCs w:val="18"/>
            <w:u w:val="single"/>
            <w:lang w:eastAsia="ru-RU"/>
          </w:rPr>
          <w:t>Микрокредитная</w:t>
        </w:r>
        <w:proofErr w:type="spellEnd"/>
        <w:r w:rsidRPr="00C95DAD">
          <w:rPr>
            <w:rFonts w:ascii="Times New Roman" w:eastAsia="Times New Roman" w:hAnsi="Times New Roman" w:cs="Times New Roman"/>
            <w:color w:val="135F8C"/>
            <w:sz w:val="18"/>
            <w:szCs w:val="18"/>
            <w:u w:val="single"/>
            <w:lang w:eastAsia="ru-RU"/>
          </w:rPr>
          <w:t xml:space="preserve"> компания поддержки субъектов малого и среднего предпринимательства КЧР</w:t>
        </w:r>
      </w:hyperlink>
    </w:p>
    <w:p w:rsidR="00C95DAD" w:rsidRPr="00C95DAD" w:rsidRDefault="00C95DAD" w:rsidP="00C9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3388"/>
        <w:gridCol w:w="2973"/>
      </w:tblGrid>
      <w:tr w:rsidR="00C95DAD" w:rsidRPr="00C95DAD" w:rsidTr="00C95DAD">
        <w:trPr>
          <w:trHeight w:val="123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объекта</w:t>
            </w:r>
          </w:p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Специализация</w:t>
            </w:r>
          </w:p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D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  предоставляемые</w:t>
            </w:r>
            <w:proofErr w:type="gramEnd"/>
            <w:r w:rsidRPr="00C95D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преимущества для ведения предпринимательской деятельности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5DAD" w:rsidRPr="00C95DAD" w:rsidTr="00C95DAD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«Лизинговая компания малого бизнеса Карачаево-Черкесской Республики»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лизинг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в лизинг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DAD" w:rsidRPr="00C95DAD" w:rsidTr="00C95DAD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Бизнес-инкубатор </w:t>
            </w:r>
            <w:proofErr w:type="spellStart"/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Малокарачаевского</w:t>
            </w:r>
            <w:proofErr w:type="spellEnd"/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помещений в аренду субъектам малого и среднего предпринимательства</w:t>
            </w:r>
          </w:p>
          <w:p w:rsidR="00C95DAD" w:rsidRPr="00C95DAD" w:rsidRDefault="00C95DAD" w:rsidP="00C9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льготная оплата арендных площадей</w:t>
            </w:r>
          </w:p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DAD" w:rsidRPr="00C95DAD" w:rsidTr="00C95DAD">
        <w:trPr>
          <w:trHeight w:val="9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Джегутинского</w:t>
            </w:r>
            <w:proofErr w:type="spellEnd"/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помещений в аренду субъектам малого и среднего предпринимательства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льготная оплата арендных площадей</w:t>
            </w:r>
          </w:p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DAD" w:rsidRPr="00C95DAD" w:rsidTr="00C95DAD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Адыге-Хабльского</w:t>
            </w:r>
            <w:proofErr w:type="spellEnd"/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помещений в аренду субъектам малого и среднего предпринимательства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льготная оплата арендных площадей</w:t>
            </w:r>
          </w:p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DAD" w:rsidRPr="00C95DAD" w:rsidTr="00C95DAD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Урупского</w:t>
            </w:r>
            <w:proofErr w:type="spellEnd"/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помещений в аренду субъектам малого и среднего предпринимательства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AD" w:rsidRPr="00C95DAD" w:rsidRDefault="00C95DAD" w:rsidP="00C95D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95DA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льготная оплата арендных площадей</w:t>
            </w:r>
          </w:p>
          <w:p w:rsidR="00C95DAD" w:rsidRPr="00C95DAD" w:rsidRDefault="00C95DAD" w:rsidP="00C9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632" w:rsidRDefault="00985632"/>
    <w:sectPr w:rsidR="0098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2D2"/>
    <w:multiLevelType w:val="multilevel"/>
    <w:tmpl w:val="7452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CB"/>
    <w:rsid w:val="00651CCB"/>
    <w:rsid w:val="00985632"/>
    <w:rsid w:val="00C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530B-97BB-419D-B531-743D3A1F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333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chr.ru/left_menu/economy/sme/sme4/" TargetMode="External"/><Relationship Id="rId5" Type="http://schemas.openxmlformats.org/officeDocument/2006/relationships/hyperlink" Target="https://www.kchr.ru/left_menu/economy/sme/sme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3</cp:revision>
  <dcterms:created xsi:type="dcterms:W3CDTF">2024-05-17T09:41:00Z</dcterms:created>
  <dcterms:modified xsi:type="dcterms:W3CDTF">2024-05-17T09:42:00Z</dcterms:modified>
</cp:coreProperties>
</file>