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AA" w:rsidRPr="00565697" w:rsidRDefault="00A664AA" w:rsidP="00A664AA">
      <w:pPr>
        <w:rPr>
          <w:b/>
          <w:sz w:val="28"/>
          <w:szCs w:val="28"/>
        </w:rPr>
      </w:pPr>
    </w:p>
    <w:p w:rsidR="00A664AA" w:rsidRDefault="00A664AA" w:rsidP="00A664AA">
      <w:pPr>
        <w:jc w:val="center"/>
        <w:rPr>
          <w:b/>
          <w:sz w:val="28"/>
          <w:szCs w:val="28"/>
        </w:rPr>
      </w:pPr>
    </w:p>
    <w:p w:rsidR="00A664AA" w:rsidRDefault="00A664AA" w:rsidP="00A664AA">
      <w:pPr>
        <w:jc w:val="center"/>
        <w:rPr>
          <w:b/>
          <w:sz w:val="28"/>
          <w:szCs w:val="28"/>
        </w:rPr>
      </w:pPr>
    </w:p>
    <w:p w:rsidR="00A664AA" w:rsidRPr="005C22EF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РОССИЙСКАЯ ФЕДЕРАЦИЯ</w:t>
      </w:r>
    </w:p>
    <w:p w:rsidR="00A664AA" w:rsidRPr="005C22EF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КАРАЧАЕВО-ЧЕРКЕССКАЯ РЕСПУБЛИКА</w:t>
      </w:r>
    </w:p>
    <w:p w:rsidR="00A664AA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УСТЬ-</w:t>
      </w:r>
      <w:proofErr w:type="gramStart"/>
      <w:r w:rsidRPr="005C22EF">
        <w:rPr>
          <w:b/>
          <w:sz w:val="28"/>
          <w:szCs w:val="28"/>
        </w:rPr>
        <w:t>ДЖЕГУТИНСК</w:t>
      </w:r>
      <w:r>
        <w:rPr>
          <w:b/>
          <w:sz w:val="28"/>
          <w:szCs w:val="28"/>
        </w:rPr>
        <w:t>ИЙ</w:t>
      </w:r>
      <w:r w:rsidRPr="005C22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proofErr w:type="gramEnd"/>
      <w:r w:rsidRPr="005C22EF">
        <w:rPr>
          <w:b/>
          <w:sz w:val="28"/>
          <w:szCs w:val="28"/>
        </w:rPr>
        <w:t xml:space="preserve"> РАЙОН</w:t>
      </w:r>
    </w:p>
    <w:p w:rsidR="00A664AA" w:rsidRDefault="00A664AA" w:rsidP="00A66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ГЮРЮЛЬДЕУКСКОГО СЕЛЬСКОГО ПОСЕЛЕНИЯ</w:t>
      </w:r>
    </w:p>
    <w:p w:rsidR="00A664AA" w:rsidRPr="00565697" w:rsidRDefault="00A664AA" w:rsidP="00A664AA">
      <w:pPr>
        <w:jc w:val="center"/>
        <w:rPr>
          <w:b/>
          <w:sz w:val="28"/>
          <w:szCs w:val="28"/>
        </w:rPr>
      </w:pPr>
    </w:p>
    <w:p w:rsidR="00A664AA" w:rsidRDefault="00A664AA" w:rsidP="00A664AA">
      <w:pPr>
        <w:jc w:val="center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>ПОСТАНОВЛЕНИЕ</w:t>
      </w:r>
    </w:p>
    <w:p w:rsidR="00A664AA" w:rsidRPr="00565697" w:rsidRDefault="00A664AA" w:rsidP="00A664AA">
      <w:pPr>
        <w:jc w:val="center"/>
        <w:rPr>
          <w:b/>
          <w:sz w:val="28"/>
          <w:szCs w:val="28"/>
        </w:rPr>
      </w:pPr>
    </w:p>
    <w:p w:rsidR="00A664AA" w:rsidRDefault="00A664AA" w:rsidP="00A664AA">
      <w:pPr>
        <w:tabs>
          <w:tab w:val="left" w:pos="3720"/>
        </w:tabs>
        <w:ind w:left="-567" w:firstLine="567"/>
        <w:rPr>
          <w:sz w:val="28"/>
          <w:szCs w:val="28"/>
          <w:u w:val="single"/>
        </w:rPr>
      </w:pPr>
      <w:r>
        <w:rPr>
          <w:sz w:val="24"/>
        </w:rPr>
        <w:t>_</w:t>
      </w:r>
      <w:r>
        <w:rPr>
          <w:sz w:val="24"/>
          <w:u w:val="single"/>
        </w:rPr>
        <w:t>17</w:t>
      </w:r>
      <w:r>
        <w:rPr>
          <w:sz w:val="24"/>
        </w:rPr>
        <w:t>__   __</w:t>
      </w:r>
      <w:r>
        <w:rPr>
          <w:sz w:val="24"/>
          <w:u w:val="single"/>
        </w:rPr>
        <w:t>02</w:t>
      </w:r>
      <w:r>
        <w:rPr>
          <w:sz w:val="24"/>
        </w:rPr>
        <w:t>___2022</w:t>
      </w:r>
      <w:r w:rsidRPr="006B6AA4">
        <w:rPr>
          <w:sz w:val="24"/>
        </w:rPr>
        <w:t xml:space="preserve"> </w:t>
      </w:r>
      <w:r>
        <w:rPr>
          <w:sz w:val="28"/>
          <w:szCs w:val="28"/>
        </w:rPr>
        <w:t xml:space="preserve">      </w:t>
      </w:r>
      <w:r w:rsidRPr="00BA3075">
        <w:rPr>
          <w:sz w:val="28"/>
          <w:szCs w:val="28"/>
        </w:rPr>
        <w:t xml:space="preserve"> </w:t>
      </w:r>
      <w:r w:rsidRPr="005149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</w:t>
      </w:r>
      <w:r w:rsidRPr="00514957">
        <w:rPr>
          <w:sz w:val="28"/>
          <w:szCs w:val="28"/>
        </w:rPr>
        <w:t xml:space="preserve"> </w:t>
      </w:r>
      <w:r>
        <w:rPr>
          <w:sz w:val="28"/>
          <w:szCs w:val="28"/>
        </w:rPr>
        <w:t>Гюрюльдеук</w:t>
      </w:r>
      <w:r w:rsidRPr="00BA30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№ </w:t>
      </w:r>
      <w:r>
        <w:rPr>
          <w:sz w:val="28"/>
          <w:szCs w:val="28"/>
          <w:u w:val="single"/>
        </w:rPr>
        <w:t>1</w:t>
      </w:r>
      <w:r w:rsidRPr="00514957">
        <w:rPr>
          <w:sz w:val="28"/>
          <w:szCs w:val="28"/>
          <w:u w:val="single"/>
        </w:rPr>
        <w:t>2</w:t>
      </w:r>
    </w:p>
    <w:p w:rsidR="00A664AA" w:rsidRPr="002A7E5E" w:rsidRDefault="00A664AA" w:rsidP="00A664AA">
      <w:pPr>
        <w:tabs>
          <w:tab w:val="left" w:pos="3720"/>
        </w:tabs>
        <w:ind w:left="-567" w:firstLine="567"/>
        <w:rPr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A664AA" w:rsidRPr="00565697" w:rsidRDefault="00A664AA" w:rsidP="00A664A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5697"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sz w:val="28"/>
          <w:szCs w:val="28"/>
        </w:rPr>
        <w:t xml:space="preserve"> земельного</w:t>
      </w:r>
      <w:r w:rsidRPr="00565697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 w:rsidRPr="005656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год.</w:t>
      </w:r>
    </w:p>
    <w:p w:rsidR="00A664AA" w:rsidRPr="00565697" w:rsidRDefault="00A664AA" w:rsidP="00A664AA">
      <w:pPr>
        <w:rPr>
          <w:sz w:val="28"/>
          <w:szCs w:val="28"/>
        </w:rPr>
      </w:pPr>
    </w:p>
    <w:p w:rsidR="00A664AA" w:rsidRDefault="00A664AA" w:rsidP="00A664AA">
      <w:pPr>
        <w:ind w:firstLine="708"/>
        <w:jc w:val="both"/>
        <w:rPr>
          <w:sz w:val="28"/>
          <w:szCs w:val="28"/>
        </w:rPr>
      </w:pPr>
      <w:r w:rsidRPr="00565697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>
        <w:rPr>
          <w:sz w:val="28"/>
          <w:szCs w:val="28"/>
        </w:rPr>
        <w:t xml:space="preserve"> земель</w:t>
      </w:r>
      <w:r w:rsidRPr="00565697">
        <w:rPr>
          <w:sz w:val="28"/>
          <w:szCs w:val="28"/>
        </w:rPr>
        <w:t>ного контроля, устранения причин, факторов и условий, способствующих указанным нарушениям, в соответствии со статьей 10 Федерального закона от 31июля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664AA" w:rsidRPr="00565697" w:rsidRDefault="00A664AA" w:rsidP="00A664AA">
      <w:pPr>
        <w:ind w:firstLine="708"/>
        <w:jc w:val="both"/>
        <w:rPr>
          <w:b/>
          <w:sz w:val="28"/>
          <w:szCs w:val="28"/>
        </w:rPr>
      </w:pPr>
    </w:p>
    <w:p w:rsidR="00A664AA" w:rsidRDefault="00A664AA" w:rsidP="00A664AA">
      <w:pPr>
        <w:suppressAutoHyphens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565697">
        <w:rPr>
          <w:b/>
          <w:sz w:val="28"/>
          <w:szCs w:val="28"/>
        </w:rPr>
        <w:t>:</w:t>
      </w:r>
    </w:p>
    <w:p w:rsidR="00A664AA" w:rsidRPr="00565697" w:rsidRDefault="00A664AA" w:rsidP="00A664AA">
      <w:pPr>
        <w:suppressAutoHyphens/>
        <w:rPr>
          <w:b/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  <w:r w:rsidRPr="00565697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ценностей в области муниципального </w:t>
      </w:r>
      <w:proofErr w:type="gramStart"/>
      <w:r>
        <w:rPr>
          <w:sz w:val="28"/>
          <w:szCs w:val="28"/>
        </w:rPr>
        <w:t xml:space="preserve">земельного </w:t>
      </w:r>
      <w:r w:rsidRPr="00565697">
        <w:rPr>
          <w:sz w:val="28"/>
          <w:szCs w:val="28"/>
        </w:rPr>
        <w:t xml:space="preserve"> контроля</w:t>
      </w:r>
      <w:proofErr w:type="gramEnd"/>
      <w:r w:rsidRPr="0056569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Гюрюльдеукского сельского поселения, </w:t>
      </w:r>
      <w:r w:rsidRPr="00565697">
        <w:rPr>
          <w:sz w:val="28"/>
          <w:szCs w:val="28"/>
        </w:rPr>
        <w:t>согласно приложению.</w:t>
      </w:r>
    </w:p>
    <w:p w:rsidR="00A664AA" w:rsidRPr="00A664AA" w:rsidRDefault="00A664AA" w:rsidP="00A6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данное постановление в установленном законом порядке и разместить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color w:val="5B9BD5" w:themeColor="accent1"/>
          <w:sz w:val="28"/>
          <w:szCs w:val="28"/>
        </w:rPr>
        <w:t>гюрюльдеук</w:t>
      </w:r>
      <w:proofErr w:type="spellEnd"/>
      <w:r>
        <w:rPr>
          <w:color w:val="5B9BD5" w:themeColor="accent1"/>
          <w:sz w:val="28"/>
          <w:szCs w:val="28"/>
        </w:rPr>
        <w:t xml:space="preserve"> </w:t>
      </w:r>
      <w:proofErr w:type="spellStart"/>
      <w:r w:rsidRPr="00901534">
        <w:rPr>
          <w:color w:val="5B9BD5" w:themeColor="accent1"/>
          <w:sz w:val="28"/>
          <w:szCs w:val="28"/>
        </w:rPr>
        <w:t>рф</w:t>
      </w:r>
      <w:proofErr w:type="spellEnd"/>
      <w:r>
        <w:rPr>
          <w:color w:val="5B9BD5" w:themeColor="accent1"/>
          <w:sz w:val="28"/>
          <w:szCs w:val="28"/>
        </w:rPr>
        <w:t>.</w:t>
      </w:r>
      <w:r>
        <w:rPr>
          <w:color w:val="5B9BD5" w:themeColor="accent1"/>
          <w:sz w:val="28"/>
          <w:szCs w:val="28"/>
          <w:lang w:val="en-US"/>
        </w:rPr>
        <w:t>ru</w:t>
      </w:r>
    </w:p>
    <w:p w:rsidR="00A664AA" w:rsidRPr="002A7E5E" w:rsidRDefault="00A664AA" w:rsidP="00A664AA">
      <w:pPr>
        <w:jc w:val="both"/>
        <w:rPr>
          <w:sz w:val="28"/>
          <w:szCs w:val="28"/>
        </w:rPr>
      </w:pPr>
      <w:r w:rsidRPr="002A7E5E">
        <w:rPr>
          <w:sz w:val="28"/>
          <w:szCs w:val="28"/>
        </w:rPr>
        <w:t>3</w:t>
      </w:r>
      <w:r w:rsidRPr="00565697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565697">
        <w:rPr>
          <w:sz w:val="28"/>
          <w:szCs w:val="28"/>
        </w:rPr>
        <w:t xml:space="preserve">  </w:t>
      </w: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Pr="008B6A83" w:rsidRDefault="00A664AA" w:rsidP="00A664AA">
      <w:pPr>
        <w:jc w:val="both"/>
        <w:rPr>
          <w:sz w:val="28"/>
          <w:szCs w:val="28"/>
        </w:rPr>
      </w:pPr>
      <w:r w:rsidRPr="008B6A83">
        <w:rPr>
          <w:sz w:val="28"/>
          <w:szCs w:val="28"/>
        </w:rPr>
        <w:t xml:space="preserve">Глава администрации </w:t>
      </w:r>
    </w:p>
    <w:p w:rsidR="00A664AA" w:rsidRPr="00565697" w:rsidRDefault="00A664AA" w:rsidP="00A664AA">
      <w:pPr>
        <w:jc w:val="both"/>
        <w:rPr>
          <w:sz w:val="28"/>
          <w:szCs w:val="28"/>
        </w:rPr>
      </w:pPr>
      <w:r>
        <w:rPr>
          <w:sz w:val="28"/>
          <w:szCs w:val="28"/>
        </w:rPr>
        <w:t>Гюрюльдеук</w:t>
      </w:r>
      <w:r w:rsidRPr="008B6A83">
        <w:rPr>
          <w:sz w:val="28"/>
          <w:szCs w:val="28"/>
        </w:rPr>
        <w:t xml:space="preserve">ского сельского поселения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А.Х.Айбазов</w:t>
      </w:r>
      <w:proofErr w:type="spellEnd"/>
    </w:p>
    <w:p w:rsidR="00A664AA" w:rsidRPr="00565697" w:rsidRDefault="00A664AA" w:rsidP="00A664AA">
      <w:p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Pr="00ED2A49" w:rsidRDefault="00A664AA" w:rsidP="00A664AA">
      <w:pPr>
        <w:rPr>
          <w:sz w:val="24"/>
          <w:szCs w:val="24"/>
          <w:highlight w:val="yellow"/>
        </w:rPr>
        <w:sectPr w:rsidR="00A664AA" w:rsidRPr="00ED2A49" w:rsidSect="002A7E5E">
          <w:footerReference w:type="default" r:id="rId7"/>
          <w:pgSz w:w="11906" w:h="16838"/>
          <w:pgMar w:top="284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A664AA" w:rsidRDefault="00A664AA" w:rsidP="00A664AA">
      <w:pPr>
        <w:ind w:left="5670"/>
        <w:rPr>
          <w:rFonts w:eastAsia="Calibri"/>
          <w:sz w:val="24"/>
        </w:rPr>
      </w:pPr>
    </w:p>
    <w:p w:rsidR="00C16596" w:rsidRDefault="00C16596" w:rsidP="00A664AA">
      <w:pPr>
        <w:ind w:left="5670"/>
        <w:rPr>
          <w:rFonts w:eastAsia="Calibri"/>
          <w:sz w:val="24"/>
        </w:rPr>
      </w:pPr>
    </w:p>
    <w:p w:rsidR="00C16596" w:rsidRDefault="00C16596" w:rsidP="00A664AA">
      <w:pPr>
        <w:ind w:left="5670"/>
        <w:rPr>
          <w:rFonts w:eastAsia="Calibri"/>
          <w:sz w:val="24"/>
        </w:rPr>
      </w:pPr>
    </w:p>
    <w:p w:rsidR="00A664AA" w:rsidRPr="00BD0830" w:rsidRDefault="00A664AA" w:rsidP="00A664AA">
      <w:pPr>
        <w:ind w:left="5670"/>
        <w:rPr>
          <w:rFonts w:eastAsia="Calibri"/>
          <w:sz w:val="24"/>
        </w:rPr>
      </w:pPr>
      <w:r w:rsidRPr="00BD0830">
        <w:rPr>
          <w:rFonts w:eastAsia="Calibri"/>
          <w:sz w:val="24"/>
        </w:rPr>
        <w:t>Приложение</w:t>
      </w:r>
      <w:r>
        <w:rPr>
          <w:rFonts w:eastAsia="Calibri"/>
          <w:sz w:val="24"/>
        </w:rPr>
        <w:t xml:space="preserve"> </w:t>
      </w:r>
      <w:r w:rsidRPr="00BD0830">
        <w:rPr>
          <w:rFonts w:eastAsia="Calibri"/>
          <w:sz w:val="24"/>
        </w:rPr>
        <w:t xml:space="preserve">к </w:t>
      </w:r>
      <w:r>
        <w:rPr>
          <w:rFonts w:eastAsia="Calibri"/>
          <w:sz w:val="24"/>
        </w:rPr>
        <w:t>Постановлению</w:t>
      </w:r>
    </w:p>
    <w:p w:rsidR="00A664AA" w:rsidRDefault="00A664AA" w:rsidP="00A664AA">
      <w:pPr>
        <w:ind w:left="5670"/>
        <w:rPr>
          <w:sz w:val="24"/>
        </w:rPr>
      </w:pPr>
      <w:r>
        <w:rPr>
          <w:sz w:val="24"/>
        </w:rPr>
        <w:t xml:space="preserve">Главы администрации </w:t>
      </w:r>
    </w:p>
    <w:p w:rsidR="00A664AA" w:rsidRPr="00BD0830" w:rsidRDefault="00A664AA" w:rsidP="00A664A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Гюрюльдеукского сельского поселения</w:t>
      </w:r>
    </w:p>
    <w:p w:rsidR="00A664AA" w:rsidRPr="00BD0830" w:rsidRDefault="00A664AA" w:rsidP="00A664AA">
      <w:pPr>
        <w:ind w:left="5670"/>
        <w:rPr>
          <w:sz w:val="24"/>
        </w:rPr>
      </w:pPr>
      <w:r>
        <w:rPr>
          <w:sz w:val="24"/>
        </w:rPr>
        <w:t>от _</w:t>
      </w:r>
      <w:r w:rsidRPr="00A664AA">
        <w:rPr>
          <w:sz w:val="24"/>
          <w:u w:val="single"/>
        </w:rPr>
        <w:t>17</w:t>
      </w:r>
      <w:r>
        <w:rPr>
          <w:sz w:val="24"/>
        </w:rPr>
        <w:t>__   __</w:t>
      </w:r>
      <w:r>
        <w:rPr>
          <w:sz w:val="24"/>
          <w:u w:val="single"/>
        </w:rPr>
        <w:t>02</w:t>
      </w:r>
      <w:r>
        <w:rPr>
          <w:sz w:val="24"/>
        </w:rPr>
        <w:t>_</w:t>
      </w:r>
      <w:proofErr w:type="gramStart"/>
      <w:r>
        <w:rPr>
          <w:sz w:val="24"/>
        </w:rPr>
        <w:t>2022</w:t>
      </w:r>
      <w:r w:rsidRPr="006B6AA4">
        <w:rPr>
          <w:sz w:val="24"/>
        </w:rPr>
        <w:t xml:space="preserve"> </w:t>
      </w:r>
      <w:r>
        <w:rPr>
          <w:sz w:val="24"/>
        </w:rPr>
        <w:t xml:space="preserve"> </w:t>
      </w:r>
      <w:r w:rsidRPr="006B6AA4">
        <w:rPr>
          <w:sz w:val="24"/>
        </w:rPr>
        <w:t>№</w:t>
      </w:r>
      <w:proofErr w:type="gramEnd"/>
      <w:r>
        <w:rPr>
          <w:sz w:val="24"/>
        </w:rPr>
        <w:t>__</w:t>
      </w:r>
      <w:r>
        <w:rPr>
          <w:sz w:val="24"/>
          <w:u w:val="single"/>
        </w:rPr>
        <w:t>12</w:t>
      </w:r>
      <w:r>
        <w:rPr>
          <w:sz w:val="24"/>
        </w:rPr>
        <w:t>__</w:t>
      </w:r>
    </w:p>
    <w:p w:rsidR="00A664AA" w:rsidRDefault="00A664AA" w:rsidP="00A664AA">
      <w:pPr>
        <w:jc w:val="center"/>
        <w:rPr>
          <w:sz w:val="28"/>
          <w:highlight w:val="yellow"/>
        </w:rPr>
      </w:pPr>
    </w:p>
    <w:p w:rsidR="00A664AA" w:rsidRPr="001F6647" w:rsidRDefault="00A664AA" w:rsidP="00A664AA">
      <w:pPr>
        <w:jc w:val="center"/>
        <w:rPr>
          <w:sz w:val="28"/>
          <w:highlight w:val="yellow"/>
        </w:rPr>
      </w:pPr>
    </w:p>
    <w:p w:rsidR="00A664AA" w:rsidRPr="00A70EDF" w:rsidRDefault="00A664AA" w:rsidP="00A664AA">
      <w:pPr>
        <w:jc w:val="both"/>
        <w:rPr>
          <w:b/>
          <w:sz w:val="28"/>
          <w:szCs w:val="28"/>
        </w:rPr>
      </w:pPr>
      <w:r w:rsidRPr="00981D8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>
        <w:rPr>
          <w:b/>
          <w:sz w:val="28"/>
          <w:szCs w:val="28"/>
        </w:rPr>
        <w:t>земельного</w:t>
      </w:r>
      <w:r w:rsidRPr="00981D82">
        <w:rPr>
          <w:b/>
          <w:sz w:val="28"/>
          <w:szCs w:val="28"/>
        </w:rPr>
        <w:t xml:space="preserve"> контроля на территории </w:t>
      </w:r>
      <w:r>
        <w:rPr>
          <w:b/>
          <w:sz w:val="28"/>
          <w:szCs w:val="28"/>
        </w:rPr>
        <w:t>Гюрюльдеукского сельского поселения на 2022 год</w:t>
      </w:r>
    </w:p>
    <w:p w:rsidR="00A664AA" w:rsidRDefault="00A664AA" w:rsidP="00A664AA">
      <w:pPr>
        <w:jc w:val="center"/>
        <w:rPr>
          <w:sz w:val="28"/>
        </w:rPr>
      </w:pPr>
    </w:p>
    <w:p w:rsidR="00A664AA" w:rsidRPr="00B448D2" w:rsidRDefault="00A664AA" w:rsidP="00A664AA">
      <w:pPr>
        <w:widowControl w:val="0"/>
        <w:autoSpaceDE w:val="0"/>
        <w:autoSpaceDN w:val="0"/>
        <w:spacing w:before="129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val="en-US" w:bidi="ru-RU"/>
        </w:rPr>
        <w:t>I</w:t>
      </w:r>
      <w:r w:rsidRPr="005B02A5">
        <w:rPr>
          <w:b/>
          <w:bCs/>
          <w:sz w:val="28"/>
          <w:szCs w:val="26"/>
          <w:lang w:bidi="ru-RU"/>
        </w:rPr>
        <w:t>.</w:t>
      </w:r>
      <w:r w:rsidRPr="00B448D2">
        <w:rPr>
          <w:b/>
          <w:bCs/>
          <w:sz w:val="28"/>
          <w:szCs w:val="26"/>
          <w:lang w:bidi="ru-RU"/>
        </w:rPr>
        <w:t xml:space="preserve"> Анализ и оценка</w:t>
      </w:r>
      <w:r>
        <w:rPr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A664AA" w:rsidRPr="00B448D2" w:rsidRDefault="00A664AA" w:rsidP="00A664AA">
      <w:pPr>
        <w:ind w:right="467" w:firstLine="567"/>
        <w:jc w:val="both"/>
        <w:rPr>
          <w:rFonts w:ascii="Calibri" w:eastAsia="Calibri" w:hAnsi="Calibri"/>
          <w:i/>
          <w:sz w:val="26"/>
        </w:rPr>
      </w:pPr>
    </w:p>
    <w:p w:rsidR="00A664AA" w:rsidRPr="00E742D6" w:rsidRDefault="00A664AA" w:rsidP="00A664AA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5639">
        <w:rPr>
          <w:sz w:val="28"/>
          <w:szCs w:val="28"/>
        </w:rPr>
        <w:t>Характеристика поднадзорных хозяйствующих субъектов.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>
        <w:rPr>
          <w:sz w:val="28"/>
          <w:szCs w:val="28"/>
        </w:rPr>
        <w:t>муниципальному контролю (надзору</w:t>
      </w:r>
      <w:r w:rsidRPr="00A55639">
        <w:rPr>
          <w:sz w:val="28"/>
          <w:szCs w:val="28"/>
        </w:rPr>
        <w:t xml:space="preserve"> на территории Карачаево-Черкесской Республики (далее – подконтрольные субъекты).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Профилактические мероприятия при осуществлении </w:t>
      </w:r>
      <w:r>
        <w:rPr>
          <w:sz w:val="28"/>
          <w:szCs w:val="28"/>
        </w:rPr>
        <w:t xml:space="preserve">муниципального </w:t>
      </w:r>
      <w:r w:rsidRPr="00A55639">
        <w:rPr>
          <w:sz w:val="28"/>
          <w:szCs w:val="28"/>
        </w:rPr>
        <w:t xml:space="preserve">государственного контроля (надзора) в области регулируемых государством </w:t>
      </w:r>
      <w:r>
        <w:rPr>
          <w:sz w:val="28"/>
          <w:szCs w:val="28"/>
        </w:rPr>
        <w:t>контроля (надзора</w:t>
      </w:r>
      <w:r w:rsidRPr="00A5563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>Гюрюльдеукского сельского поселения</w:t>
      </w:r>
      <w:r w:rsidRPr="00A55639">
        <w:rPr>
          <w:sz w:val="28"/>
          <w:szCs w:val="28"/>
        </w:rPr>
        <w:t xml:space="preserve"> направлены на:</w:t>
      </w:r>
    </w:p>
    <w:p w:rsidR="00A664AA" w:rsidRPr="00A55639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- </w:t>
      </w:r>
      <w:proofErr w:type="spellStart"/>
      <w:r w:rsidRPr="00A55639">
        <w:rPr>
          <w:sz w:val="28"/>
          <w:szCs w:val="28"/>
        </w:rPr>
        <w:t>ресурсоснабжающие</w:t>
      </w:r>
      <w:proofErr w:type="spellEnd"/>
      <w:r w:rsidRPr="00A55639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</w:t>
      </w:r>
      <w:r w:rsidRPr="00A55639">
        <w:rPr>
          <w:sz w:val="28"/>
          <w:szCs w:val="28"/>
        </w:rPr>
        <w:t>ю</w:t>
      </w:r>
      <w:r>
        <w:rPr>
          <w:sz w:val="28"/>
          <w:szCs w:val="28"/>
        </w:rPr>
        <w:t>ридические лица и индивидуальные</w:t>
      </w:r>
      <w:r w:rsidRPr="00A55639">
        <w:rPr>
          <w:sz w:val="28"/>
          <w:szCs w:val="28"/>
        </w:rPr>
        <w:t xml:space="preserve"> предприниматели, осуществляющие деятельность в сферах государственного</w:t>
      </w:r>
      <w:r>
        <w:rPr>
          <w:sz w:val="28"/>
          <w:szCs w:val="28"/>
        </w:rPr>
        <w:t xml:space="preserve"> муниципального контроля (надзора)</w:t>
      </w:r>
      <w:r w:rsidRPr="00A55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Гюрюльдеукского сельского поселения</w:t>
      </w:r>
      <w:r w:rsidRPr="00A55639">
        <w:rPr>
          <w:sz w:val="28"/>
          <w:szCs w:val="28"/>
        </w:rPr>
        <w:t>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>- органы местного самоуправления;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>- граждан, население, потребителей коммунальных ресурсов;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E742D6">
        <w:rPr>
          <w:sz w:val="28"/>
          <w:szCs w:val="28"/>
        </w:rPr>
        <w:t>.</w:t>
      </w:r>
    </w:p>
    <w:p w:rsidR="00A664AA" w:rsidRPr="00A55639" w:rsidRDefault="00A664AA" w:rsidP="00A664A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3144EA">
        <w:rPr>
          <w:sz w:val="28"/>
          <w:szCs w:val="24"/>
        </w:rPr>
        <w:t>2. Ключевые наиболее значимые риски.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1"/>
        </w:rPr>
      </w:pPr>
      <w:r w:rsidRPr="00A55639">
        <w:rPr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A664AA" w:rsidRPr="00A55639" w:rsidRDefault="00A664AA" w:rsidP="00A664AA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A55639">
        <w:rPr>
          <w:sz w:val="28"/>
          <w:szCs w:val="28"/>
        </w:rPr>
        <w:t>Статистические показатели состояния подконтрольной среды.</w:t>
      </w:r>
    </w:p>
    <w:p w:rsidR="00C16596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  <w:r w:rsidRPr="00E742D6">
        <w:rPr>
          <w:sz w:val="28"/>
          <w:szCs w:val="24"/>
        </w:rPr>
        <w:t xml:space="preserve">Администрация </w:t>
      </w:r>
      <w:r>
        <w:rPr>
          <w:sz w:val="28"/>
          <w:szCs w:val="24"/>
        </w:rPr>
        <w:t xml:space="preserve">Гюрюльдеукского сельского поселения </w:t>
      </w:r>
      <w:r w:rsidRPr="00A55639">
        <w:rPr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sz w:val="28"/>
          <w:szCs w:val="24"/>
        </w:rPr>
        <w:t>контроле (надзоре)</w:t>
      </w:r>
      <w:r w:rsidRPr="00A55639">
        <w:rPr>
          <w:sz w:val="28"/>
          <w:szCs w:val="24"/>
        </w:rPr>
        <w:t xml:space="preserve"> устранения причин, факторов и условий, способствующих нарушениям </w:t>
      </w:r>
    </w:p>
    <w:p w:rsidR="00C16596" w:rsidRDefault="00C16596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</w:p>
    <w:p w:rsidR="00C16596" w:rsidRDefault="00C16596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4) проводит семинары, совещания,</w:t>
      </w:r>
      <w:r w:rsidRPr="00A55639">
        <w:rPr>
          <w:color w:val="000000"/>
          <w:sz w:val="28"/>
          <w:szCs w:val="28"/>
        </w:rPr>
        <w:t xml:space="preserve"> личные приемы</w:t>
      </w:r>
      <w:r w:rsidRPr="00A55639">
        <w:rPr>
          <w:sz w:val="28"/>
          <w:szCs w:val="24"/>
        </w:rPr>
        <w:t xml:space="preserve"> по вопросам применения обязательных требований;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5) обобщает практику осуществления государственного</w:t>
      </w:r>
      <w:r>
        <w:rPr>
          <w:sz w:val="28"/>
          <w:szCs w:val="24"/>
        </w:rPr>
        <w:t xml:space="preserve"> муниципального</w:t>
      </w:r>
      <w:r w:rsidRPr="00A55639">
        <w:rPr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664AA" w:rsidRPr="00B448D2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4"/>
        </w:rPr>
      </w:pPr>
      <w:r w:rsidRPr="00A55639">
        <w:rPr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sz w:val="28"/>
          <w:szCs w:val="24"/>
        </w:rPr>
        <w:t>.</w:t>
      </w:r>
    </w:p>
    <w:p w:rsidR="00A664AA" w:rsidRPr="002B5F57" w:rsidRDefault="00A664AA" w:rsidP="00A664AA">
      <w:pPr>
        <w:jc w:val="center"/>
        <w:rPr>
          <w:b/>
          <w:sz w:val="28"/>
        </w:rPr>
      </w:pPr>
    </w:p>
    <w:p w:rsidR="00A664AA" w:rsidRDefault="00A664AA" w:rsidP="00A664AA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val="en-US" w:bidi="ru-RU"/>
        </w:rPr>
        <w:t>II</w:t>
      </w:r>
      <w:r w:rsidRPr="005B02A5">
        <w:rPr>
          <w:b/>
          <w:bCs/>
          <w:sz w:val="28"/>
          <w:szCs w:val="26"/>
          <w:lang w:bidi="ru-RU"/>
        </w:rPr>
        <w:t>.</w:t>
      </w:r>
      <w:r w:rsidRPr="00B448D2">
        <w:rPr>
          <w:b/>
          <w:bCs/>
          <w:sz w:val="28"/>
          <w:szCs w:val="26"/>
          <w:lang w:bidi="ru-RU"/>
        </w:rPr>
        <w:t xml:space="preserve"> Цели и</w:t>
      </w:r>
      <w:r>
        <w:rPr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A664AA" w:rsidRPr="0035542D" w:rsidRDefault="00A664AA" w:rsidP="00A664AA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</w:p>
    <w:p w:rsidR="00A664AA" w:rsidRPr="00E97FCB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E97FCB">
        <w:rPr>
          <w:rFonts w:ascii="Times New Roman" w:hAnsi="Times New Roman"/>
          <w:sz w:val="28"/>
        </w:rPr>
        <w:t>Цели профилактической работы: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-повышение прозрачности системы государственного муниципального контроля (надзора) в целом и деятельности отдельных контрольно-надзорных органов;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-управление рисками причинения вреда охраняемым законом ценностям;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>-</w:t>
      </w:r>
      <w:r w:rsidRPr="00A664AA">
        <w:rPr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664AA" w:rsidRPr="00A664AA" w:rsidRDefault="00A664AA" w:rsidP="00A664AA">
      <w:pPr>
        <w:rPr>
          <w:sz w:val="28"/>
        </w:rPr>
      </w:pPr>
      <w:r w:rsidRPr="00A664AA">
        <w:rPr>
          <w:sz w:val="28"/>
        </w:rPr>
        <w:t xml:space="preserve">-мотивация к добросовестному поведению и, как следствие, снижение уровня ущерба охраняемым законом </w:t>
      </w:r>
      <w:proofErr w:type="gramStart"/>
      <w:r w:rsidRPr="00A664AA">
        <w:rPr>
          <w:sz w:val="28"/>
        </w:rPr>
        <w:t>ценностям;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                                  </w:t>
      </w:r>
      <w:r w:rsidRPr="00A664AA">
        <w:rPr>
          <w:sz w:val="28"/>
        </w:rPr>
        <w:t>-разъяснение подконтрольным субъектам обязательных требований;</w:t>
      </w:r>
      <w:r>
        <w:rPr>
          <w:sz w:val="28"/>
        </w:rPr>
        <w:t>-</w:t>
      </w:r>
      <w:r w:rsidRPr="00A664AA">
        <w:rPr>
          <w:sz w:val="28"/>
        </w:rPr>
        <w:t>сокращение количества нарушений юридическими лицами и индивидуальными предпринимателями обязательных требований в области регулируемых государством цен (тарифов);</w:t>
      </w:r>
    </w:p>
    <w:p w:rsid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-обеспечение доступности информации об обязательных требованиях в области регулируемых государством цен (тарифов).</w:t>
      </w:r>
    </w:p>
    <w:p w:rsidR="00C16596" w:rsidRDefault="00C16596" w:rsidP="00A664AA">
      <w:pPr>
        <w:jc w:val="both"/>
        <w:rPr>
          <w:sz w:val="28"/>
        </w:rPr>
      </w:pPr>
    </w:p>
    <w:p w:rsidR="00C16596" w:rsidRDefault="00C16596" w:rsidP="00A664AA">
      <w:pPr>
        <w:jc w:val="both"/>
        <w:rPr>
          <w:sz w:val="28"/>
        </w:rPr>
      </w:pPr>
    </w:p>
    <w:p w:rsidR="00C16596" w:rsidRPr="00A664AA" w:rsidRDefault="00C16596" w:rsidP="00A664AA">
      <w:pPr>
        <w:jc w:val="both"/>
        <w:rPr>
          <w:sz w:val="28"/>
        </w:rPr>
      </w:pPr>
    </w:p>
    <w:p w:rsidR="00A664AA" w:rsidRPr="0028098B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8098B">
        <w:rPr>
          <w:rFonts w:ascii="Times New Roman" w:hAnsi="Times New Roman"/>
          <w:sz w:val="28"/>
        </w:rPr>
        <w:t>Проведение профилактических мероприятий позволит решить следующие задачи: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 xml:space="preserve">-формирование единого понимания обязательных требований в области регулируемых государством контролю (надзору) 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-у всех участников контрольно-надзорной деятельности;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-инвентаризация состава и особенностей подконтрольных субъектов (объектов) и оценки состояния подконтрольной сферы;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>-</w:t>
      </w:r>
      <w:r w:rsidRPr="00A664AA">
        <w:rPr>
          <w:sz w:val="28"/>
        </w:rPr>
        <w:t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в области регулируемых государством муниципального контроля (надзора) определение способов устранения или снижения рисков их возникновения;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 xml:space="preserve">- </w:t>
      </w:r>
      <w:r w:rsidRPr="00A664AA">
        <w:rPr>
          <w:sz w:val="28"/>
        </w:rPr>
        <w:t>повышение уровня правовой грамотности юридических лиц и индивидуальных предпринимателей в области регулируемых государством муниципального контроля (надзора);</w:t>
      </w:r>
    </w:p>
    <w:p w:rsidR="00A664AA" w:rsidRPr="00A664AA" w:rsidRDefault="00A664AA" w:rsidP="00A664AA">
      <w:pPr>
        <w:jc w:val="both"/>
        <w:rPr>
          <w:sz w:val="28"/>
          <w:szCs w:val="28"/>
        </w:rPr>
      </w:pPr>
      <w:r w:rsidRPr="00A664AA">
        <w:rPr>
          <w:sz w:val="28"/>
        </w:rPr>
        <w:t>- повышение прозрачности</w:t>
      </w:r>
      <w:r w:rsidRPr="00A664AA">
        <w:rPr>
          <w:sz w:val="28"/>
          <w:szCs w:val="28"/>
        </w:rPr>
        <w:t xml:space="preserve"> контрольно-надзорной деятельности.</w:t>
      </w:r>
    </w:p>
    <w:p w:rsidR="00A664AA" w:rsidRPr="00381E1F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1E1F">
        <w:rPr>
          <w:rFonts w:ascii="Times New Roman" w:hAnsi="Times New Roman"/>
          <w:sz w:val="28"/>
        </w:rPr>
        <w:t>Настоящая</w:t>
      </w:r>
      <w:r w:rsidRPr="00381E1F">
        <w:rPr>
          <w:rFonts w:ascii="Times New Roman" w:hAnsi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Pr="00E97FCB">
        <w:rPr>
          <w:rFonts w:ascii="Times New Roman" w:hAnsi="Times New Roman"/>
          <w:sz w:val="28"/>
        </w:rPr>
        <w:t>в области</w:t>
      </w:r>
      <w:r>
        <w:rPr>
          <w:rFonts w:ascii="Times New Roman" w:hAnsi="Times New Roman"/>
          <w:sz w:val="28"/>
        </w:rPr>
        <w:t xml:space="preserve"> </w:t>
      </w:r>
      <w:r w:rsidRPr="0002135E">
        <w:rPr>
          <w:rFonts w:ascii="Times New Roman" w:hAnsi="Times New Roman"/>
          <w:sz w:val="28"/>
        </w:rPr>
        <w:t>регулируемых государством</w:t>
      </w:r>
      <w:r>
        <w:rPr>
          <w:rFonts w:ascii="Times New Roman" w:hAnsi="Times New Roman"/>
          <w:sz w:val="28"/>
        </w:rPr>
        <w:t xml:space="preserve"> муниципального контроля (надзора</w:t>
      </w:r>
      <w:r w:rsidRPr="0002135E">
        <w:rPr>
          <w:rFonts w:ascii="Times New Roman" w:hAnsi="Times New Roman"/>
          <w:sz w:val="28"/>
        </w:rPr>
        <w:t>)</w:t>
      </w:r>
      <w:r w:rsidRPr="00381E1F">
        <w:rPr>
          <w:rFonts w:ascii="Times New Roman" w:hAnsi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A664AA" w:rsidRPr="0028098B" w:rsidRDefault="00A664AA" w:rsidP="00A664AA">
      <w:pPr>
        <w:jc w:val="both"/>
        <w:rPr>
          <w:sz w:val="28"/>
          <w:szCs w:val="28"/>
          <w:highlight w:val="yellow"/>
        </w:rPr>
      </w:pPr>
    </w:p>
    <w:p w:rsidR="00A664AA" w:rsidRDefault="00A664AA" w:rsidP="00A664A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</w:t>
      </w:r>
      <w:r w:rsidRPr="002B5F57">
        <w:rPr>
          <w:rFonts w:ascii="Times New Roman" w:hAnsi="Times New Roman"/>
          <w:b/>
          <w:sz w:val="28"/>
        </w:rPr>
        <w:t xml:space="preserve"> профилактических </w:t>
      </w:r>
      <w:r>
        <w:rPr>
          <w:rFonts w:ascii="Times New Roman" w:hAnsi="Times New Roman"/>
          <w:b/>
          <w:sz w:val="28"/>
        </w:rPr>
        <w:t>мероприятий, сроки (периодичность) их проведения</w:t>
      </w:r>
    </w:p>
    <w:p w:rsidR="00A664AA" w:rsidRDefault="00A664AA" w:rsidP="00A664A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64AA" w:rsidRPr="00A55639" w:rsidRDefault="00A664AA" w:rsidP="00A664A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664AA" w:rsidRPr="00A55639" w:rsidRDefault="00A664AA" w:rsidP="00A664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информирование;</w:t>
      </w:r>
    </w:p>
    <w:p w:rsidR="00A664AA" w:rsidRPr="00852794" w:rsidRDefault="00A664AA" w:rsidP="00A664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52794">
        <w:rPr>
          <w:rFonts w:ascii="Times New Roman" w:hAnsi="Times New Roman"/>
          <w:sz w:val="28"/>
          <w:szCs w:val="28"/>
        </w:rPr>
        <w:t>консультирование.</w:t>
      </w:r>
    </w:p>
    <w:p w:rsidR="00A664AA" w:rsidRPr="00F5170F" w:rsidRDefault="00A664AA" w:rsidP="00A664A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A664AA" w:rsidRDefault="00A664AA" w:rsidP="00A664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/>
          <w:b/>
          <w:sz w:val="28"/>
          <w:szCs w:val="28"/>
        </w:rPr>
        <w:t>Информирование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hAnsi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поселения,</w:t>
      </w:r>
      <w:r w:rsidRPr="00A55639">
        <w:rPr>
          <w:rFonts w:ascii="Times New Roman" w:hAnsi="Times New Roman"/>
          <w:sz w:val="28"/>
          <w:szCs w:val="28"/>
        </w:rPr>
        <w:t xml:space="preserve"> в сети "Интернет" и в средствах массовой информации.</w:t>
      </w:r>
    </w:p>
    <w:p w:rsidR="00A664AA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hAnsi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C16596" w:rsidRDefault="00C16596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596" w:rsidRPr="00A55639" w:rsidRDefault="00C16596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г)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д) перечень индикаторов риска нарушения обязательных требований, порядок отнесения объектов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 к категориям риска;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е)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ж) программу профилактики рисков причинения вреда и ежегодный план проведения плановых проверок органом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 (при проведении таких мероприятий);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з) сведения о способах получения консультаций по вопросам соблюдения обязательных требований;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и) доклады, содержащие результаты обобщения правоприменительной практики органа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к)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A664AA" w:rsidRPr="00A55639" w:rsidRDefault="00A664AA" w:rsidP="00A664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664AA" w:rsidRPr="00A55639" w:rsidRDefault="00A664AA" w:rsidP="00A664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телефону – в часы работы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C16596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Гюрюльдеукского сельского поселения.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осуществления анонсируются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видео-конференц-связи;</w:t>
      </w: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о региональном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арственном контроле (надзоре)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(надзора)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>
        <w:rPr>
          <w:rFonts w:ascii="Times New Roman" w:hAnsi="Times New Roman"/>
          <w:sz w:val="28"/>
          <w:szCs w:val="28"/>
        </w:rPr>
        <w:t xml:space="preserve">Администрация Гюрюльдеукского сельского поселения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Гюрюльдеукского сельского поселения. </w:t>
      </w:r>
      <w:r>
        <w:rPr>
          <w:rFonts w:ascii="Times New Roman" w:hAnsi="Times New Roman"/>
          <w:sz w:val="28"/>
          <w:szCs w:val="28"/>
        </w:rPr>
        <w:t xml:space="preserve">Администрация Гюрюльдеукского сельского поселения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A664AA" w:rsidRPr="0028098B" w:rsidRDefault="00A664AA" w:rsidP="00A664AA">
      <w:pPr>
        <w:jc w:val="both"/>
        <w:rPr>
          <w:sz w:val="28"/>
          <w:szCs w:val="28"/>
          <w:highlight w:val="yellow"/>
        </w:rPr>
      </w:pPr>
    </w:p>
    <w:p w:rsidR="00A664AA" w:rsidRDefault="00A664AA" w:rsidP="00A664A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35542D">
        <w:rPr>
          <w:rFonts w:ascii="Times New Roman" w:hAnsi="Times New Roman"/>
          <w:b/>
          <w:sz w:val="28"/>
        </w:rPr>
        <w:t xml:space="preserve">. </w:t>
      </w:r>
      <w:r w:rsidRPr="001A5508">
        <w:rPr>
          <w:rFonts w:ascii="Times New Roman" w:hAnsi="Times New Roman"/>
          <w:b/>
          <w:sz w:val="28"/>
        </w:rPr>
        <w:t>Ресурсное обеспечение программы</w:t>
      </w:r>
    </w:p>
    <w:p w:rsidR="00A664AA" w:rsidRDefault="00A664AA" w:rsidP="00A664A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A664AA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Реализация Программы осуществляется </w:t>
      </w:r>
      <w:r>
        <w:rPr>
          <w:sz w:val="28"/>
          <w:szCs w:val="28"/>
        </w:rPr>
        <w:t>Администрацией Гюрюльдеукского сельского поселения</w:t>
      </w:r>
      <w:r w:rsidRPr="0035542D">
        <w:rPr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>
        <w:rPr>
          <w:sz w:val="28"/>
          <w:szCs w:val="28"/>
        </w:rPr>
        <w:t>администрации</w:t>
      </w:r>
      <w:r w:rsidRPr="0035542D">
        <w:rPr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Pr="00981D82" w:rsidRDefault="00C16596" w:rsidP="00A664AA">
      <w:pPr>
        <w:ind w:firstLine="360"/>
        <w:jc w:val="both"/>
        <w:rPr>
          <w:sz w:val="28"/>
          <w:szCs w:val="28"/>
        </w:rPr>
      </w:pPr>
    </w:p>
    <w:p w:rsidR="00A664AA" w:rsidRPr="008B6A83" w:rsidRDefault="00A664AA" w:rsidP="00A664A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</w:rPr>
      </w:pPr>
      <w:r w:rsidRPr="008B6A83">
        <w:rPr>
          <w:rFonts w:ascii="Times New Roman" w:hAnsi="Times New Roman"/>
          <w:b/>
          <w:sz w:val="28"/>
        </w:rPr>
        <w:t>Порядок управления Программой</w:t>
      </w:r>
    </w:p>
    <w:p w:rsidR="00A664AA" w:rsidRPr="00981D82" w:rsidRDefault="00A664AA" w:rsidP="00A664AA">
      <w:pPr>
        <w:rPr>
          <w:b/>
          <w:sz w:val="28"/>
        </w:rPr>
      </w:pP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Руководитель (координатор) Программы </w:t>
      </w:r>
      <w:r w:rsidRPr="0047539A">
        <w:rPr>
          <w:sz w:val="28"/>
          <w:szCs w:val="28"/>
        </w:rPr>
        <w:t>-  Глава и заместитель главы</w:t>
      </w:r>
      <w:r>
        <w:rPr>
          <w:sz w:val="28"/>
          <w:szCs w:val="28"/>
        </w:rPr>
        <w:t xml:space="preserve"> Администрации Гюрюльдеукского сельского поселения</w:t>
      </w:r>
      <w:r w:rsidRPr="0035542D">
        <w:rPr>
          <w:sz w:val="28"/>
          <w:szCs w:val="28"/>
        </w:rPr>
        <w:t>. Руководитель программы координирует деятельность по реализации Программы.</w:t>
      </w:r>
    </w:p>
    <w:p w:rsidR="00A664AA" w:rsidRPr="0035542D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Исполнители Программы:</w:t>
      </w:r>
    </w:p>
    <w:p w:rsidR="00A664AA" w:rsidRPr="0035542D" w:rsidRDefault="00A664AA" w:rsidP="00A664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Гюрюльдеукского сельского поселения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Обязанности исполнителей программы: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представлять заинтересованным лицам информацию о ходе реализации Программы;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осуществлять мониторинг реализации Программы;</w:t>
      </w:r>
    </w:p>
    <w:p w:rsidR="00A664AA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организовывать подготовку докладов о реализации Программы.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В обязательном порядке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6073">
        <w:rPr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>
        <w:rPr>
          <w:sz w:val="28"/>
          <w:szCs w:val="28"/>
        </w:rPr>
        <w:t xml:space="preserve">Администрация Гюрюльдеукского сельского поселения </w:t>
      </w:r>
      <w:r w:rsidRPr="00D96073">
        <w:rPr>
          <w:sz w:val="28"/>
          <w:szCs w:val="28"/>
        </w:rPr>
        <w:t>в сети "Интернет" не позднее 10 декабря предшествующего года.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6073">
        <w:rPr>
          <w:sz w:val="28"/>
          <w:szCs w:val="28"/>
        </w:rPr>
        <w:t xml:space="preserve">. Программа профилактики утверждается </w:t>
      </w:r>
      <w:r>
        <w:rPr>
          <w:sz w:val="28"/>
          <w:szCs w:val="28"/>
        </w:rPr>
        <w:t>Постановлением администрации Гюрюльдеукского сельского поселения</w:t>
      </w:r>
      <w:r w:rsidRPr="00D96073">
        <w:rPr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C16596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>
        <w:rPr>
          <w:sz w:val="28"/>
          <w:szCs w:val="28"/>
        </w:rPr>
        <w:t xml:space="preserve">Администрации Гюрюльдеукского </w:t>
      </w: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A664AA" w:rsidRPr="0060491F" w:rsidRDefault="00A664AA" w:rsidP="00A664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</w:t>
      </w:r>
      <w:r w:rsidRPr="0035542D">
        <w:rPr>
          <w:sz w:val="28"/>
          <w:szCs w:val="28"/>
        </w:rPr>
        <w:t>в срок до 15 февраля года, следующего за годом реализации Программы.</w:t>
      </w:r>
    </w:p>
    <w:p w:rsidR="00A664AA" w:rsidRDefault="00A664AA" w:rsidP="00A664AA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2243AD">
        <w:rPr>
          <w:rFonts w:ascii="Times New Roman" w:hAnsi="Times New Roman"/>
          <w:b/>
          <w:sz w:val="28"/>
        </w:rPr>
        <w:t>оказатели результативности и эффективности</w:t>
      </w:r>
      <w:r w:rsidRPr="001A5508">
        <w:rPr>
          <w:rFonts w:ascii="Times New Roman" w:hAnsi="Times New Roman"/>
          <w:b/>
          <w:sz w:val="28"/>
        </w:rPr>
        <w:t xml:space="preserve"> программы</w:t>
      </w:r>
      <w:r>
        <w:rPr>
          <w:rFonts w:ascii="Times New Roman" w:hAnsi="Times New Roman"/>
          <w:b/>
          <w:sz w:val="28"/>
        </w:rPr>
        <w:t xml:space="preserve"> профилактики</w:t>
      </w:r>
    </w:p>
    <w:p w:rsidR="00A664AA" w:rsidRDefault="00A664AA" w:rsidP="00A664AA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</w:p>
    <w:p w:rsidR="00A664AA" w:rsidRPr="001A5508" w:rsidRDefault="00A664AA" w:rsidP="00A664AA">
      <w:pPr>
        <w:jc w:val="center"/>
        <w:rPr>
          <w:b/>
          <w:sz w:val="28"/>
        </w:rPr>
      </w:pPr>
    </w:p>
    <w:p w:rsidR="00A664AA" w:rsidRDefault="00A664AA" w:rsidP="00A664AA">
      <w:pPr>
        <w:ind w:firstLine="709"/>
        <w:jc w:val="both"/>
        <w:rPr>
          <w:sz w:val="28"/>
          <w:szCs w:val="28"/>
        </w:rPr>
      </w:pPr>
      <w:r w:rsidRPr="002243AD">
        <w:rPr>
          <w:sz w:val="28"/>
          <w:szCs w:val="28"/>
        </w:rPr>
        <w:t>Показатели р</w:t>
      </w:r>
      <w:r>
        <w:rPr>
          <w:sz w:val="28"/>
          <w:szCs w:val="28"/>
        </w:rPr>
        <w:t xml:space="preserve">езультативности и эффективности </w:t>
      </w:r>
      <w:r w:rsidRPr="00F35D45">
        <w:rPr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A664AA" w:rsidRPr="00F35D45" w:rsidRDefault="00A664AA" w:rsidP="00A664AA">
      <w:pPr>
        <w:ind w:firstLine="709"/>
        <w:jc w:val="both"/>
        <w:rPr>
          <w:sz w:val="28"/>
          <w:szCs w:val="28"/>
        </w:rPr>
      </w:pPr>
    </w:p>
    <w:p w:rsidR="00A664AA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 xml:space="preserve">П эффект = </w:t>
      </w:r>
      <w:r w:rsidRPr="000A23D1">
        <w:rPr>
          <w:sz w:val="28"/>
          <w:szCs w:val="28"/>
          <w:u w:val="single"/>
        </w:rPr>
        <w:t xml:space="preserve">Z показ </w:t>
      </w:r>
      <w:r w:rsidRPr="000A23D1">
        <w:rPr>
          <w:sz w:val="36"/>
          <w:szCs w:val="28"/>
          <w:vertAlign w:val="subscript"/>
        </w:rPr>
        <w:t>*</w:t>
      </w:r>
      <w:r w:rsidRPr="00F35D45">
        <w:rPr>
          <w:sz w:val="28"/>
          <w:szCs w:val="28"/>
        </w:rPr>
        <w:t xml:space="preserve"> 100%, где:</w:t>
      </w:r>
    </w:p>
    <w:p w:rsidR="00A664AA" w:rsidRPr="00F35D45" w:rsidRDefault="00A664AA" w:rsidP="00A664AA">
      <w:pPr>
        <w:rPr>
          <w:sz w:val="28"/>
          <w:szCs w:val="28"/>
        </w:rPr>
      </w:pPr>
    </w:p>
    <w:p w:rsidR="00A664AA" w:rsidRPr="00F35D45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>О показ</w:t>
      </w: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ind w:left="1276" w:hanging="1276"/>
        <w:jc w:val="both"/>
        <w:rPr>
          <w:sz w:val="28"/>
          <w:szCs w:val="28"/>
        </w:rPr>
      </w:pPr>
      <w:r w:rsidRPr="008F1319">
        <w:rPr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A664AA" w:rsidRPr="008F1319" w:rsidRDefault="00A664AA" w:rsidP="00A664AA">
      <w:pPr>
        <w:ind w:left="1276" w:hanging="1276"/>
        <w:jc w:val="both"/>
        <w:rPr>
          <w:sz w:val="28"/>
          <w:szCs w:val="28"/>
        </w:rPr>
      </w:pPr>
    </w:p>
    <w:p w:rsidR="00A664AA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>О показ - общее количество целевых показателей программы, ед.</w:t>
      </w:r>
    </w:p>
    <w:p w:rsidR="00A664AA" w:rsidRPr="00F35D45" w:rsidRDefault="00A664AA" w:rsidP="00A664A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A664AA" w:rsidRPr="00F35D45" w:rsidTr="003B223A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Значение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Уровень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реализации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 xml:space="preserve">Корректировка 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программы</w:t>
            </w:r>
          </w:p>
        </w:tc>
      </w:tr>
      <w:tr w:rsidR="00A664AA" w:rsidRPr="00F35D45" w:rsidTr="003B223A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0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2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не требуется</w:t>
            </w:r>
          </w:p>
        </w:tc>
      </w:tr>
      <w:tr w:rsidR="00A664AA" w:rsidRPr="00F35D45" w:rsidTr="003B223A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2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A664AA" w:rsidRPr="0028098B" w:rsidTr="003B223A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</w:tr>
    </w:tbl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B02B7A" w:rsidRDefault="00B02B7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B02B7A" w:rsidRDefault="00B02B7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B02B7A" w:rsidRDefault="00B02B7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Pr="000768E3" w:rsidRDefault="00A664AA" w:rsidP="00A664AA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A664AA" w:rsidRPr="000768E3" w:rsidRDefault="00A664AA" w:rsidP="00A664AA">
      <w:pPr>
        <w:pStyle w:val="2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>профилактики рисков причинения вреда (ущерба) охраняемым законом</w:t>
      </w:r>
      <w:r>
        <w:rPr>
          <w:color w:val="00000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>ценностей в области</w:t>
      </w:r>
      <w:r>
        <w:rPr>
          <w:color w:val="000000"/>
          <w:sz w:val="20"/>
          <w:szCs w:val="20"/>
        </w:rPr>
        <w:t xml:space="preserve"> муниципального жилищного контроля на территории Гюрюльдеукского СП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>
        <w:rPr>
          <w:color w:val="000000"/>
          <w:sz w:val="28"/>
          <w:szCs w:val="28"/>
        </w:rPr>
        <w:t xml:space="preserve"> мероприятий на 2022</w:t>
      </w:r>
      <w:r w:rsidRPr="00F35D45">
        <w:rPr>
          <w:color w:val="000000"/>
          <w:sz w:val="28"/>
          <w:szCs w:val="28"/>
        </w:rPr>
        <w:t xml:space="preserve"> год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12"/>
        <w:gridCol w:w="2334"/>
        <w:gridCol w:w="2369"/>
      </w:tblGrid>
      <w:tr w:rsidR="00A664AA" w:rsidRPr="00B720A7" w:rsidTr="003B223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A664AA" w:rsidRPr="00667BAE" w:rsidRDefault="00A664AA" w:rsidP="003B223A">
            <w:pPr>
              <w:widowControl w:val="0"/>
              <w:spacing w:line="276" w:lineRule="auto"/>
              <w:ind w:left="120"/>
              <w:rPr>
                <w:spacing w:val="-1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A664AA" w:rsidRPr="001D1EC1" w:rsidRDefault="00A664AA" w:rsidP="003B223A">
            <w:pPr>
              <w:pStyle w:val="2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C16596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trHeight w:val="2246"/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</w:t>
            </w:r>
            <w:r w:rsidRPr="001D1EC1">
              <w:rPr>
                <w:b w:val="0"/>
                <w:color w:val="000000"/>
                <w:sz w:val="24"/>
                <w:szCs w:val="24"/>
              </w:rPr>
              <w:lastRenderedPageBreak/>
              <w:t xml:space="preserve">нарушений обязательных требований и размещение их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lastRenderedPageBreak/>
              <w:t xml:space="preserve">До 1 февраля года, </w:t>
            </w: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C16596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lastRenderedPageBreak/>
              <w:t>Ведущий специалист</w:t>
            </w:r>
          </w:p>
        </w:tc>
      </w:tr>
      <w:tr w:rsidR="00A664AA" w:rsidRPr="00B720A7" w:rsidTr="003B223A">
        <w:trPr>
          <w:trHeight w:val="2041"/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C16596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в ГАС «Управление» и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C16596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>С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пециалист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1 разряда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5D7E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59600A" w:rsidRDefault="00A664AA" w:rsidP="003B223A">
            <w:pPr>
              <w:widowControl w:val="0"/>
              <w:shd w:val="clear" w:color="auto" w:fill="FFFFFF"/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5D7E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6938F1" w:rsidRDefault="00A664AA" w:rsidP="003B223A">
            <w:pPr>
              <w:widowControl w:val="0"/>
              <w:shd w:val="clear" w:color="auto" w:fill="FFFFFF"/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A664AA" w:rsidRPr="004645FB" w:rsidRDefault="00A664AA" w:rsidP="00A664AA">
      <w:pPr>
        <w:tabs>
          <w:tab w:val="center" w:pos="4677"/>
          <w:tab w:val="right" w:pos="9355"/>
        </w:tabs>
        <w:jc w:val="center"/>
        <w:rPr>
          <w:color w:val="000000"/>
          <w:sz w:val="28"/>
          <w:szCs w:val="28"/>
        </w:rPr>
      </w:pPr>
    </w:p>
    <w:p w:rsidR="00092166" w:rsidRDefault="00A664AA" w:rsidP="00092166">
      <w:pPr>
        <w:tabs>
          <w:tab w:val="left" w:pos="2670"/>
        </w:tabs>
        <w:suppressAutoHyphens/>
        <w:rPr>
          <w:sz w:val="28"/>
          <w:szCs w:val="28"/>
        </w:rPr>
      </w:pPr>
      <w:r w:rsidRPr="004645FB">
        <w:rPr>
          <w:sz w:val="28"/>
          <w:szCs w:val="28"/>
        </w:rPr>
        <w:t xml:space="preserve">                  </w:t>
      </w:r>
      <w:r w:rsidR="00092166" w:rsidRPr="00092166">
        <w:rPr>
          <w:sz w:val="28"/>
          <w:szCs w:val="28"/>
        </w:rPr>
        <w:t xml:space="preserve">                                      </w:t>
      </w: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P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92166">
        <w:rPr>
          <w:sz w:val="28"/>
          <w:szCs w:val="28"/>
        </w:rPr>
        <w:t xml:space="preserve">                  ЗАКЛЮЧЕНИЕ</w:t>
      </w:r>
    </w:p>
    <w:p w:rsidR="00092166" w:rsidRPr="00092166" w:rsidRDefault="00092166" w:rsidP="00092166">
      <w:pPr>
        <w:tabs>
          <w:tab w:val="left" w:pos="2670"/>
        </w:tabs>
        <w:rPr>
          <w:sz w:val="28"/>
          <w:szCs w:val="28"/>
        </w:rPr>
      </w:pPr>
    </w:p>
    <w:p w:rsidR="00092166" w:rsidRPr="00092166" w:rsidRDefault="00092166" w:rsidP="00092166">
      <w:pPr>
        <w:jc w:val="both"/>
        <w:rPr>
          <w:sz w:val="28"/>
          <w:szCs w:val="28"/>
        </w:rPr>
      </w:pPr>
      <w:r w:rsidRPr="00092166">
        <w:rPr>
          <w:kern w:val="2"/>
          <w:sz w:val="28"/>
          <w:szCs w:val="28"/>
        </w:rPr>
        <w:t xml:space="preserve">по результатам проведения антикоррупционной </w:t>
      </w:r>
      <w:proofErr w:type="gramStart"/>
      <w:r w:rsidRPr="00092166">
        <w:rPr>
          <w:kern w:val="2"/>
          <w:sz w:val="28"/>
          <w:szCs w:val="28"/>
        </w:rPr>
        <w:t>экспертизы  принятого</w:t>
      </w:r>
      <w:proofErr w:type="gramEnd"/>
      <w:r w:rsidRPr="00092166">
        <w:rPr>
          <w:kern w:val="2"/>
          <w:sz w:val="28"/>
          <w:szCs w:val="28"/>
        </w:rPr>
        <w:t xml:space="preserve"> постановления администрации </w:t>
      </w:r>
      <w:proofErr w:type="spellStart"/>
      <w:r w:rsidRPr="00092166">
        <w:rPr>
          <w:kern w:val="2"/>
          <w:sz w:val="28"/>
          <w:szCs w:val="28"/>
        </w:rPr>
        <w:t>Гюрюльдеукского</w:t>
      </w:r>
      <w:proofErr w:type="spellEnd"/>
      <w:r w:rsidRPr="00092166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 от 17.02.2022</w:t>
      </w:r>
      <w:r w:rsidRPr="00092166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12</w:t>
      </w:r>
      <w:r w:rsidRPr="00092166">
        <w:rPr>
          <w:kern w:val="2"/>
          <w:sz w:val="28"/>
          <w:szCs w:val="28"/>
        </w:rPr>
        <w:t xml:space="preserve"> </w:t>
      </w:r>
      <w:r w:rsidRPr="00092166">
        <w:rPr>
          <w:b/>
          <w:kern w:val="2"/>
          <w:sz w:val="28"/>
          <w:szCs w:val="28"/>
        </w:rPr>
        <w:t xml:space="preserve">« </w:t>
      </w:r>
      <w:r>
        <w:rPr>
          <w:sz w:val="28"/>
          <w:szCs w:val="28"/>
        </w:rPr>
        <w:t>О</w:t>
      </w:r>
      <w:r w:rsidRPr="00565697"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sz w:val="28"/>
          <w:szCs w:val="28"/>
        </w:rPr>
        <w:t xml:space="preserve"> земельного</w:t>
      </w:r>
      <w:r w:rsidRPr="00565697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 w:rsidRPr="005656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</w:t>
      </w:r>
      <w:r w:rsidRPr="00092166">
        <w:rPr>
          <w:sz w:val="28"/>
          <w:szCs w:val="28"/>
        </w:rPr>
        <w:t>»</w:t>
      </w:r>
    </w:p>
    <w:p w:rsidR="00092166" w:rsidRPr="00092166" w:rsidRDefault="00092166" w:rsidP="00092166">
      <w:pPr>
        <w:suppressAutoHyphens/>
        <w:jc w:val="both"/>
        <w:rPr>
          <w:sz w:val="28"/>
          <w:szCs w:val="28"/>
        </w:rPr>
      </w:pPr>
    </w:p>
    <w:p w:rsidR="00092166" w:rsidRPr="00092166" w:rsidRDefault="00092166" w:rsidP="00092166">
      <w:pPr>
        <w:jc w:val="both"/>
        <w:rPr>
          <w:sz w:val="28"/>
          <w:szCs w:val="28"/>
        </w:rPr>
      </w:pPr>
      <w:r w:rsidRPr="00092166">
        <w:rPr>
          <w:kern w:val="2"/>
          <w:sz w:val="28"/>
          <w:szCs w:val="28"/>
        </w:rPr>
        <w:t xml:space="preserve">     Мною, заместителем главы администрации </w:t>
      </w:r>
      <w:proofErr w:type="spellStart"/>
      <w:r w:rsidRPr="00092166">
        <w:rPr>
          <w:kern w:val="2"/>
          <w:sz w:val="28"/>
          <w:szCs w:val="28"/>
        </w:rPr>
        <w:t>Гюрюльдеукского</w:t>
      </w:r>
      <w:proofErr w:type="spellEnd"/>
      <w:r w:rsidRPr="00092166">
        <w:rPr>
          <w:kern w:val="2"/>
          <w:sz w:val="28"/>
          <w:szCs w:val="28"/>
        </w:rPr>
        <w:t xml:space="preserve"> сельского </w:t>
      </w:r>
      <w:proofErr w:type="gramStart"/>
      <w:r w:rsidRPr="00092166">
        <w:rPr>
          <w:kern w:val="2"/>
          <w:sz w:val="28"/>
          <w:szCs w:val="28"/>
        </w:rPr>
        <w:t>поселения  проведена</w:t>
      </w:r>
      <w:proofErr w:type="gramEnd"/>
      <w:r w:rsidRPr="00092166">
        <w:rPr>
          <w:kern w:val="2"/>
          <w:sz w:val="28"/>
          <w:szCs w:val="28"/>
        </w:rPr>
        <w:t xml:space="preserve">  </w:t>
      </w:r>
      <w:proofErr w:type="spellStart"/>
      <w:r w:rsidRPr="00092166">
        <w:rPr>
          <w:kern w:val="2"/>
          <w:sz w:val="28"/>
          <w:szCs w:val="28"/>
        </w:rPr>
        <w:t>антикоррупционнная</w:t>
      </w:r>
      <w:proofErr w:type="spellEnd"/>
      <w:r w:rsidRPr="00092166">
        <w:rPr>
          <w:kern w:val="2"/>
          <w:sz w:val="28"/>
          <w:szCs w:val="28"/>
        </w:rPr>
        <w:t xml:space="preserve">  экспертиза  принятого постановления администрации   </w:t>
      </w:r>
      <w:proofErr w:type="spellStart"/>
      <w:r w:rsidRPr="00092166">
        <w:rPr>
          <w:kern w:val="2"/>
          <w:sz w:val="28"/>
          <w:szCs w:val="28"/>
        </w:rPr>
        <w:t>Гюрюльдеукского</w:t>
      </w:r>
      <w:proofErr w:type="spellEnd"/>
      <w:r w:rsidRPr="00092166">
        <w:rPr>
          <w:kern w:val="2"/>
          <w:sz w:val="28"/>
          <w:szCs w:val="28"/>
        </w:rPr>
        <w:t xml:space="preserve">  сельского    поселения   </w:t>
      </w:r>
      <w:r>
        <w:rPr>
          <w:kern w:val="2"/>
          <w:sz w:val="28"/>
          <w:szCs w:val="28"/>
        </w:rPr>
        <w:t>от 17.02.2022</w:t>
      </w:r>
      <w:r w:rsidRPr="00092166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12</w:t>
      </w:r>
      <w:r w:rsidRPr="00092166">
        <w:rPr>
          <w:kern w:val="2"/>
          <w:sz w:val="28"/>
          <w:szCs w:val="28"/>
        </w:rPr>
        <w:t xml:space="preserve"> </w:t>
      </w:r>
      <w:r w:rsidRPr="00092166">
        <w:rPr>
          <w:b/>
          <w:kern w:val="2"/>
          <w:sz w:val="28"/>
          <w:szCs w:val="28"/>
        </w:rPr>
        <w:t xml:space="preserve">« </w:t>
      </w:r>
      <w:r>
        <w:rPr>
          <w:sz w:val="28"/>
          <w:szCs w:val="28"/>
        </w:rPr>
        <w:t>О</w:t>
      </w:r>
      <w:r w:rsidRPr="00565697"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sz w:val="28"/>
          <w:szCs w:val="28"/>
        </w:rPr>
        <w:t xml:space="preserve"> земельного</w:t>
      </w:r>
      <w:r w:rsidRPr="00565697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 w:rsidRPr="005656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</w:t>
      </w:r>
      <w:bookmarkStart w:id="0" w:name="_GoBack"/>
      <w:bookmarkEnd w:id="0"/>
      <w:r w:rsidRPr="00092166">
        <w:rPr>
          <w:sz w:val="28"/>
          <w:szCs w:val="28"/>
        </w:rPr>
        <w:t>»</w:t>
      </w:r>
    </w:p>
    <w:p w:rsidR="00092166" w:rsidRPr="00092166" w:rsidRDefault="00092166" w:rsidP="00092166">
      <w:pPr>
        <w:suppressAutoHyphens/>
        <w:jc w:val="both"/>
        <w:rPr>
          <w:color w:val="000000"/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  <w:r w:rsidRPr="00092166">
        <w:rPr>
          <w:sz w:val="28"/>
          <w:szCs w:val="28"/>
        </w:rPr>
        <w:t xml:space="preserve">В ходе антикоррупционной </w:t>
      </w:r>
      <w:proofErr w:type="gramStart"/>
      <w:r w:rsidRPr="00092166">
        <w:rPr>
          <w:sz w:val="28"/>
          <w:szCs w:val="28"/>
        </w:rPr>
        <w:t>экспертизы  коррупционные</w:t>
      </w:r>
      <w:proofErr w:type="gramEnd"/>
      <w:r w:rsidRPr="00092166"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092166" w:rsidRPr="00092166" w:rsidRDefault="00092166" w:rsidP="00092166">
      <w:pPr>
        <w:tabs>
          <w:tab w:val="left" w:pos="2670"/>
        </w:tabs>
        <w:rPr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  <w:r w:rsidRPr="00092166">
        <w:rPr>
          <w:sz w:val="28"/>
          <w:szCs w:val="28"/>
        </w:rPr>
        <w:t xml:space="preserve">Зам. главы администрации </w:t>
      </w:r>
      <w:proofErr w:type="spellStart"/>
      <w:r w:rsidRPr="00092166">
        <w:rPr>
          <w:sz w:val="28"/>
          <w:szCs w:val="28"/>
        </w:rPr>
        <w:t>Гюрюльдеукского</w:t>
      </w:r>
      <w:proofErr w:type="spellEnd"/>
    </w:p>
    <w:p w:rsidR="00092166" w:rsidRPr="00092166" w:rsidRDefault="00092166" w:rsidP="00092166">
      <w:pPr>
        <w:rPr>
          <w:sz w:val="28"/>
          <w:szCs w:val="28"/>
        </w:rPr>
      </w:pPr>
      <w:r w:rsidRPr="00092166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092166">
        <w:rPr>
          <w:sz w:val="28"/>
          <w:szCs w:val="28"/>
        </w:rPr>
        <w:t>М.А.Гербекова</w:t>
      </w:r>
      <w:proofErr w:type="spellEnd"/>
    </w:p>
    <w:p w:rsidR="00092166" w:rsidRPr="00092166" w:rsidRDefault="00092166" w:rsidP="00092166">
      <w:pPr>
        <w:rPr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</w:p>
    <w:p w:rsidR="00092166" w:rsidRPr="00092166" w:rsidRDefault="00092166" w:rsidP="00092166">
      <w:pPr>
        <w:rPr>
          <w:sz w:val="28"/>
          <w:szCs w:val="28"/>
        </w:rPr>
      </w:pPr>
      <w:r w:rsidRPr="00092166">
        <w:rPr>
          <w:sz w:val="28"/>
          <w:szCs w:val="28"/>
        </w:rPr>
        <w:t xml:space="preserve"> 28</w:t>
      </w:r>
      <w:r>
        <w:rPr>
          <w:sz w:val="28"/>
          <w:szCs w:val="28"/>
        </w:rPr>
        <w:t>.0</w:t>
      </w:r>
      <w:r w:rsidRPr="00092166">
        <w:rPr>
          <w:sz w:val="28"/>
          <w:szCs w:val="28"/>
        </w:rPr>
        <w:t>2</w:t>
      </w:r>
      <w:r>
        <w:rPr>
          <w:sz w:val="28"/>
          <w:szCs w:val="28"/>
        </w:rPr>
        <w:t>. 2022</w:t>
      </w:r>
      <w:r w:rsidRPr="00092166">
        <w:rPr>
          <w:sz w:val="28"/>
          <w:szCs w:val="28"/>
        </w:rPr>
        <w:t>г</w:t>
      </w:r>
    </w:p>
    <w:p w:rsidR="00092166" w:rsidRPr="00092166" w:rsidRDefault="00092166" w:rsidP="00092166">
      <w:pPr>
        <w:suppressAutoHyphens/>
        <w:rPr>
          <w:sz w:val="24"/>
          <w:szCs w:val="24"/>
          <w:lang w:eastAsia="ar-SA"/>
        </w:rPr>
      </w:pPr>
    </w:p>
    <w:p w:rsidR="00092166" w:rsidRPr="00092166" w:rsidRDefault="00092166" w:rsidP="00092166">
      <w:pPr>
        <w:rPr>
          <w:sz w:val="28"/>
          <w:szCs w:val="28"/>
        </w:rPr>
      </w:pPr>
    </w:p>
    <w:p w:rsidR="0033651D" w:rsidRPr="00603724" w:rsidRDefault="00A664AA" w:rsidP="00C16596">
      <w:pPr>
        <w:tabs>
          <w:tab w:val="left" w:pos="2670"/>
        </w:tabs>
        <w:suppressAutoHyphens/>
        <w:rPr>
          <w:sz w:val="28"/>
          <w:szCs w:val="28"/>
        </w:rPr>
      </w:pPr>
      <w:r w:rsidRPr="004645FB">
        <w:rPr>
          <w:sz w:val="28"/>
          <w:szCs w:val="28"/>
        </w:rPr>
        <w:t xml:space="preserve">                                   </w:t>
      </w:r>
    </w:p>
    <w:sectPr w:rsidR="0033651D" w:rsidRPr="00603724" w:rsidSect="00AE3EDB">
      <w:footerReference w:type="default" r:id="rId8"/>
      <w:headerReference w:type="first" r:id="rId9"/>
      <w:pgSz w:w="11900" w:h="16840"/>
      <w:pgMar w:top="284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B7" w:rsidRDefault="005076B7">
      <w:r>
        <w:separator/>
      </w:r>
    </w:p>
  </w:endnote>
  <w:endnote w:type="continuationSeparator" w:id="0">
    <w:p w:rsidR="005076B7" w:rsidRDefault="0050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4AA" w:rsidRPr="001C0FFD" w:rsidRDefault="00A664AA">
        <w:pPr>
          <w:pStyle w:val="a6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C16596">
          <w:rPr>
            <w:rFonts w:ascii="Times New Roman" w:hAnsi="Times New Roman" w:cs="Times New Roman"/>
            <w:noProof/>
          </w:rPr>
          <w:t>1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73" w:rsidRDefault="005076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B7" w:rsidRDefault="005076B7">
      <w:r>
        <w:separator/>
      </w:r>
    </w:p>
  </w:footnote>
  <w:footnote w:type="continuationSeparator" w:id="0">
    <w:p w:rsidR="005076B7" w:rsidRDefault="0050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73" w:rsidRDefault="005076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F"/>
    <w:rsid w:val="00076C72"/>
    <w:rsid w:val="00092166"/>
    <w:rsid w:val="0033651D"/>
    <w:rsid w:val="005076B7"/>
    <w:rsid w:val="00984569"/>
    <w:rsid w:val="00A664AA"/>
    <w:rsid w:val="00B02B7A"/>
    <w:rsid w:val="00B16507"/>
    <w:rsid w:val="00BA5C85"/>
    <w:rsid w:val="00C16596"/>
    <w:rsid w:val="00D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F38"/>
  <w15:chartTrackingRefBased/>
  <w15:docId w15:val="{294D2B9F-14EC-4C5C-B201-EFAC7083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651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85pt">
    <w:name w:val="Основной текст (2) + 8;5 pt"/>
    <w:basedOn w:val="a0"/>
    <w:rsid w:val="0033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3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365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3365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3651D"/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A664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664A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64AA"/>
    <w:rPr>
      <w:rFonts w:eastAsiaTheme="minorEastAsia"/>
    </w:rPr>
  </w:style>
  <w:style w:type="character" w:customStyle="1" w:styleId="a8">
    <w:name w:val="Основной текст_"/>
    <w:basedOn w:val="a0"/>
    <w:link w:val="2"/>
    <w:rsid w:val="00A664A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4A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A664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A664AA"/>
    <w:pPr>
      <w:widowControl w:val="0"/>
      <w:shd w:val="clear" w:color="auto" w:fill="FFFFFF"/>
      <w:spacing w:line="317" w:lineRule="exact"/>
      <w:jc w:val="right"/>
    </w:pPr>
    <w:rPr>
      <w:spacing w:val="-1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A664AA"/>
    <w:pPr>
      <w:widowControl w:val="0"/>
      <w:shd w:val="clear" w:color="auto" w:fill="FFFFFF"/>
      <w:spacing w:before="540" w:after="420"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8"/>
    <w:rsid w:val="00A66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16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2B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7</cp:revision>
  <cp:lastPrinted>2022-02-28T08:10:00Z</cp:lastPrinted>
  <dcterms:created xsi:type="dcterms:W3CDTF">2022-02-17T08:48:00Z</dcterms:created>
  <dcterms:modified xsi:type="dcterms:W3CDTF">2022-02-28T08:12:00Z</dcterms:modified>
</cp:coreProperties>
</file>