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6A6A" w:rsidRDefault="00AF6A6A" w:rsidP="00AF6A6A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26412C" w:rsidRPr="0026412C" w:rsidRDefault="0026412C" w:rsidP="00B04502">
      <w:pPr>
        <w:pStyle w:val="a5"/>
        <w:ind w:left="567" w:right="565"/>
        <w:rPr>
          <w:rFonts w:eastAsia="Batang"/>
          <w:b/>
          <w:bCs/>
          <w:szCs w:val="52"/>
        </w:rPr>
      </w:pPr>
      <w:r w:rsidRPr="0026412C">
        <w:rPr>
          <w:rFonts w:eastAsia="Batang"/>
          <w:b/>
          <w:bCs/>
          <w:szCs w:val="52"/>
        </w:rPr>
        <w:t>ПРОТИВОДЕЙСТВИЕ КОРРУПЦИИ В ХОЗЯЙСТВУЮЩИХ СУБЪЕКТАХ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со статьей 13.3 Федерального закона «О противодействии коррупции» организации обязаны разрабатывать и принимать меры по предупреждению коррупции.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Данная обязанность распространяется на все организации вне зависимости от их форм собственности, организационно-правовых форм, отраслевой принадлежности.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Меры по предупреждению коррупции могут включать: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разработку и принятие антикоррупционной политики организации, внедрение стандартов и процедур, направленных на обеспечение добросовестной работы организации;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определение в организации подразделения и (или) работников, ответственных за предупреждение коррупции, профилактику коррупционных и иных правонарушений;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установление для работников стандартов и кодексов этики поведения;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предотвращение и урегулирование конфликта интересов;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взаимодействие организации с правоохранительными органами и иными государственными органами в целях противодействия коррупции;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внутренний контроль и ведение бухгалтерского учета, недопущение составления недостоверной отчетности и использования поддельных документов;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мониторинг эффективности реализации мер по предупреждению коррупции, оценка знаний и навыков работников в сфере предупреждения коррупции, анализ выявленных нарушений, оценка коррупционных рисков.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Деятельность по предупреждению коррупции в организации должна носить системный и последовательный характер.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Статьей 12 Федерального закона «О противодействии коррупции» установлен особый порядок приема на работу лиц, ранее замещавших должности государственной или муниципальной службы, и закреплен ряд ограничений при заключении c</w:t>
      </w:r>
      <w:r>
        <w:rPr>
          <w:rFonts w:ascii="Roboto" w:hAnsi="Roboto"/>
          <w:color w:val="333333"/>
        </w:rPr>
        <w:t> </w:t>
      </w:r>
      <w:r>
        <w:rPr>
          <w:color w:val="333333"/>
          <w:sz w:val="28"/>
          <w:szCs w:val="28"/>
        </w:rPr>
        <w:t>ними трудового или гражданско-правового договора.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Работодатель при заключении указанных договоров с названной категорией граждан в течение двух лет после их увольнения с государственной или муниципальной службы обязан в 10-дневный срок сообщать об этом представителю нанимателя (работодателю) государственного или муниципального служащего по последнему месту его службы.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Порядок предоставления работодателями указанной информации закреплен в постановлении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26412C" w:rsidRDefault="0026412C" w:rsidP="0026412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Неисполнение работодателем данной обязанности влечет административную ответственность по статье 19.29 Кодекса Российской Федерации об административных правонарушениях.</w:t>
      </w:r>
    </w:p>
    <w:p w:rsidR="0026412C" w:rsidRDefault="0026412C" w:rsidP="006F1F5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412C" w:rsidRDefault="0026412C" w:rsidP="006F1F5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4E11" w:rsidRPr="006F1F58" w:rsidRDefault="006F1F58" w:rsidP="006F1F5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sectPr w:rsidR="00184E11" w:rsidRPr="006F1F58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84E11"/>
    <w:rsid w:val="0026412C"/>
    <w:rsid w:val="00423143"/>
    <w:rsid w:val="006F1F58"/>
    <w:rsid w:val="0074527A"/>
    <w:rsid w:val="008E540D"/>
    <w:rsid w:val="00946ECC"/>
    <w:rsid w:val="00AE7D10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7929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6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dcterms:created xsi:type="dcterms:W3CDTF">2022-12-04T13:21:00Z</dcterms:created>
  <dcterms:modified xsi:type="dcterms:W3CDTF">2022-12-27T14:07:00Z</dcterms:modified>
</cp:coreProperties>
</file>